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3578F374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DB275F">
        <w:rPr>
          <w:rFonts w:cs="Arial"/>
          <w:b/>
          <w:sz w:val="22"/>
          <w:szCs w:val="22"/>
          <w:lang w:val="en-US"/>
        </w:rPr>
        <w:t>3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 w:eastAsia="zh-CN"/>
        </w:rPr>
        <w:t>R2-</w:t>
      </w:r>
      <w:r w:rsidR="00A36DFA" w:rsidRPr="00A36DFA">
        <w:rPr>
          <w:rFonts w:cs="Arial"/>
          <w:b/>
          <w:i/>
          <w:sz w:val="22"/>
          <w:szCs w:val="22"/>
          <w:lang w:val="en-US" w:eastAsia="zh-CN"/>
        </w:rPr>
        <w:t>2100887</w:t>
      </w:r>
    </w:p>
    <w:p w14:paraId="44F7EDFE" w14:textId="73259219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January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38A54338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6.</w:t>
      </w:r>
      <w:r w:rsidR="00C50CC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C50CCD">
        <w:rPr>
          <w:sz w:val="22"/>
          <w:szCs w:val="22"/>
        </w:rPr>
        <w:t>1</w:t>
      </w:r>
    </w:p>
    <w:p w14:paraId="6ADDF6CD" w14:textId="2D6C484B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0769ABF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50CCD">
        <w:rPr>
          <w:sz w:val="22"/>
          <w:szCs w:val="22"/>
        </w:rPr>
        <w:t xml:space="preserve">Co-configuration of </w:t>
      </w:r>
      <w:r w:rsidR="006F722F">
        <w:rPr>
          <w:sz w:val="22"/>
          <w:szCs w:val="22"/>
        </w:rPr>
        <w:t>NR-</w:t>
      </w:r>
      <w:r w:rsidR="00350443">
        <w:rPr>
          <w:rFonts w:hint="eastAsia"/>
          <w:sz w:val="22"/>
          <w:szCs w:val="22"/>
        </w:rPr>
        <w:t>IIoT</w:t>
      </w:r>
      <w:r w:rsidR="00C50CCD">
        <w:rPr>
          <w:sz w:val="22"/>
          <w:szCs w:val="22"/>
        </w:rPr>
        <w:t xml:space="preserve"> and other features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2736C922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C50CCD">
        <w:rPr>
          <w:rFonts w:cs="Arial"/>
        </w:rPr>
        <w:t xml:space="preserve">the configuration of </w:t>
      </w:r>
      <w:r w:rsidR="007437F4">
        <w:rPr>
          <w:rFonts w:cs="Arial"/>
        </w:rPr>
        <w:t>NR-</w:t>
      </w:r>
      <w:r w:rsidR="00350443">
        <w:rPr>
          <w:rFonts w:cs="Arial" w:hint="eastAsia"/>
        </w:rPr>
        <w:t>IIoT</w:t>
      </w:r>
      <w:r w:rsidR="00C50CCD">
        <w:rPr>
          <w:rFonts w:cs="Arial"/>
        </w:rPr>
        <w:t xml:space="preserve"> and other features</w:t>
      </w:r>
      <w:r w:rsidR="00345C95">
        <w:rPr>
          <w:rFonts w:cs="Arial"/>
        </w:rPr>
        <w:t>.</w:t>
      </w:r>
    </w:p>
    <w:p w14:paraId="3591EB95" w14:textId="40A405F4" w:rsidR="00CC3EED" w:rsidRDefault="00CC3EED">
      <w:pPr>
        <w:pStyle w:val="1"/>
        <w:jc w:val="both"/>
      </w:pPr>
      <w:bookmarkStart w:id="5" w:name="_Ref178064866"/>
      <w:r>
        <w:t>Discussion</w:t>
      </w:r>
      <w:bookmarkEnd w:id="5"/>
    </w:p>
    <w:p w14:paraId="6F85413F" w14:textId="2B2293E9" w:rsidR="00C05765" w:rsidRPr="00C05765" w:rsidRDefault="00C05765" w:rsidP="00C05765">
      <w:r>
        <w:rPr>
          <w:rFonts w:hint="eastAsia"/>
        </w:rPr>
        <w:t>T</w:t>
      </w:r>
      <w:r>
        <w:t>h</w:t>
      </w:r>
      <w:r w:rsidR="00BF5EFA">
        <w:t>e following table is a short summary of (in)compatibility of R16 N</w:t>
      </w:r>
      <w:r w:rsidR="00C46C21">
        <w:t>R-</w:t>
      </w:r>
      <w:r w:rsidR="00350443">
        <w:rPr>
          <w:rFonts w:hint="eastAsia"/>
        </w:rPr>
        <w:t>IIoT</w:t>
      </w:r>
      <w:r w:rsidR="00BF5EFA">
        <w:t xml:space="preserve"> and other R16 features.</w:t>
      </w:r>
    </w:p>
    <w:p w14:paraId="350FC173" w14:textId="020D6B2F" w:rsidR="00BF5EFA" w:rsidRDefault="00BF5EFA" w:rsidP="00BF5EFA">
      <w:pPr>
        <w:pStyle w:val="af4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(In-)compatibility between R16 NR-</w:t>
      </w:r>
      <w:r w:rsidR="00350443">
        <w:rPr>
          <w:rFonts w:hint="eastAsia"/>
        </w:rPr>
        <w:t>IIoT</w:t>
      </w:r>
      <w:r>
        <w:t xml:space="preserve"> and other R16 features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63"/>
        <w:gridCol w:w="1339"/>
        <w:gridCol w:w="6627"/>
      </w:tblGrid>
      <w:tr w:rsidR="00BF5EFA" w:rsidRPr="00BF5EFA" w14:paraId="4972BFCC" w14:textId="77777777" w:rsidTr="006E14DE">
        <w:tc>
          <w:tcPr>
            <w:tcW w:w="1696" w:type="dxa"/>
            <w:shd w:val="clear" w:color="auto" w:fill="FFFF00"/>
          </w:tcPr>
          <w:p w14:paraId="3E204C48" w14:textId="562E558B" w:rsidR="00C50CCD" w:rsidRPr="00BF5EFA" w:rsidRDefault="00C50CCD" w:rsidP="00CF02A4">
            <w:pPr>
              <w:spacing w:after="0"/>
            </w:pPr>
            <w:r w:rsidRPr="00BF5EFA">
              <w:t>Features</w:t>
            </w:r>
          </w:p>
        </w:tc>
        <w:tc>
          <w:tcPr>
            <w:tcW w:w="944" w:type="dxa"/>
            <w:shd w:val="clear" w:color="auto" w:fill="FFFF00"/>
          </w:tcPr>
          <w:p w14:paraId="681B5EA0" w14:textId="29184F89" w:rsidR="00C50CCD" w:rsidRPr="00BF5EFA" w:rsidRDefault="00C50CCD" w:rsidP="00CF02A4">
            <w:pPr>
              <w:spacing w:after="0"/>
            </w:pPr>
            <w:r w:rsidRPr="00BF5EFA">
              <w:rPr>
                <w:rFonts w:hint="eastAsia"/>
              </w:rPr>
              <w:t>C</w:t>
            </w:r>
            <w:r w:rsidRPr="00BF5EFA">
              <w:t>ompatible</w:t>
            </w:r>
            <w:r w:rsidR="00CF02A4" w:rsidRPr="00BF5EFA">
              <w:t>?</w:t>
            </w:r>
          </w:p>
        </w:tc>
        <w:tc>
          <w:tcPr>
            <w:tcW w:w="6989" w:type="dxa"/>
            <w:shd w:val="clear" w:color="auto" w:fill="FFFF00"/>
          </w:tcPr>
          <w:p w14:paraId="781B46A9" w14:textId="5AB4E0A7" w:rsidR="00C50CCD" w:rsidRPr="00BF5EFA" w:rsidRDefault="00C50CCD" w:rsidP="00CF02A4">
            <w:pPr>
              <w:spacing w:after="0"/>
            </w:pPr>
            <w:r w:rsidRPr="00BF5EFA">
              <w:rPr>
                <w:rFonts w:hint="eastAsia"/>
              </w:rPr>
              <w:t>C</w:t>
            </w:r>
            <w:r w:rsidRPr="00BF5EFA">
              <w:t>omment</w:t>
            </w:r>
          </w:p>
        </w:tc>
      </w:tr>
      <w:tr w:rsidR="00BC24EE" w:rsidRPr="00BF5EFA" w14:paraId="4A852665" w14:textId="77777777" w:rsidTr="006E14DE">
        <w:tc>
          <w:tcPr>
            <w:tcW w:w="1696" w:type="dxa"/>
          </w:tcPr>
          <w:p w14:paraId="327A9586" w14:textId="5DB8CAA3" w:rsidR="00BC24EE" w:rsidRPr="00BF5EFA" w:rsidRDefault="009D09F6" w:rsidP="00CF02A4">
            <w:pPr>
              <w:spacing w:after="0"/>
            </w:pPr>
            <w:r>
              <w:rPr>
                <w:rFonts w:hint="eastAsia"/>
              </w:rPr>
              <w:t>eMIMO</w:t>
            </w:r>
          </w:p>
        </w:tc>
        <w:tc>
          <w:tcPr>
            <w:tcW w:w="944" w:type="dxa"/>
          </w:tcPr>
          <w:p w14:paraId="23C6F778" w14:textId="1542BDD0" w:rsidR="00BC24EE" w:rsidRPr="00EA0945" w:rsidRDefault="009D09F6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23107C81" w14:textId="77777777" w:rsidR="00BC24EE" w:rsidRPr="00BF5EFA" w:rsidRDefault="00BC24EE" w:rsidP="00CF02A4">
            <w:pPr>
              <w:spacing w:after="0"/>
            </w:pPr>
          </w:p>
        </w:tc>
      </w:tr>
      <w:tr w:rsidR="00BF5EFA" w:rsidRPr="00BF5EFA" w14:paraId="48E4709D" w14:textId="77777777" w:rsidTr="006E14DE">
        <w:tc>
          <w:tcPr>
            <w:tcW w:w="1696" w:type="dxa"/>
          </w:tcPr>
          <w:p w14:paraId="5234DF6F" w14:textId="099B341F" w:rsidR="00C50CCD" w:rsidRPr="00BF5EFA" w:rsidRDefault="00C50CCD" w:rsidP="00CF02A4">
            <w:pPr>
              <w:spacing w:after="0"/>
            </w:pPr>
            <w:r w:rsidRPr="00BF5EFA">
              <w:rPr>
                <w:rFonts w:hint="eastAsia"/>
              </w:rPr>
              <w:t>I</w:t>
            </w:r>
            <w:r w:rsidRPr="00BF5EFA">
              <w:t>AB</w:t>
            </w:r>
          </w:p>
        </w:tc>
        <w:tc>
          <w:tcPr>
            <w:tcW w:w="944" w:type="dxa"/>
          </w:tcPr>
          <w:p w14:paraId="076A74FF" w14:textId="4CEA0FB4" w:rsidR="00C50CCD" w:rsidRPr="00EA0945" w:rsidRDefault="00C50CCD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516C757F" w14:textId="7D0A18E8" w:rsidR="00C50CCD" w:rsidRPr="00BF5EFA" w:rsidRDefault="00C50CCD" w:rsidP="00CF02A4">
            <w:pPr>
              <w:spacing w:after="0"/>
            </w:pPr>
          </w:p>
        </w:tc>
      </w:tr>
      <w:tr w:rsidR="00BF5EFA" w:rsidRPr="00BF5EFA" w14:paraId="54457F76" w14:textId="77777777" w:rsidTr="006E14DE">
        <w:tc>
          <w:tcPr>
            <w:tcW w:w="1696" w:type="dxa"/>
          </w:tcPr>
          <w:p w14:paraId="7EC10AF4" w14:textId="1585B3D1" w:rsidR="00C50CCD" w:rsidRPr="00BF5EFA" w:rsidRDefault="00C50CCD" w:rsidP="00CF02A4">
            <w:pPr>
              <w:spacing w:after="0"/>
            </w:pPr>
            <w:r w:rsidRPr="00BF5EFA">
              <w:rPr>
                <w:rFonts w:hint="eastAsia"/>
              </w:rPr>
              <w:t>N</w:t>
            </w:r>
            <w:r w:rsidRPr="00BF5EFA">
              <w:t>R</w:t>
            </w:r>
            <w:r w:rsidR="001E6A08" w:rsidRPr="00BF5EFA">
              <w:t>-</w:t>
            </w:r>
            <w:r w:rsidRPr="00BF5EFA">
              <w:t>U</w:t>
            </w:r>
          </w:p>
        </w:tc>
        <w:tc>
          <w:tcPr>
            <w:tcW w:w="944" w:type="dxa"/>
          </w:tcPr>
          <w:p w14:paraId="7F5D5909" w14:textId="4A69396B" w:rsidR="00C50CCD" w:rsidRPr="00EA0945" w:rsidRDefault="00C50CCD" w:rsidP="00CF02A4">
            <w:pPr>
              <w:spacing w:after="0"/>
            </w:pPr>
            <w:r w:rsidRPr="00EA0945">
              <w:rPr>
                <w:rFonts w:hint="eastAsia"/>
              </w:rPr>
              <w:t>N</w:t>
            </w:r>
          </w:p>
        </w:tc>
        <w:tc>
          <w:tcPr>
            <w:tcW w:w="6989" w:type="dxa"/>
          </w:tcPr>
          <w:p w14:paraId="4ECE1D43" w14:textId="2050D421" w:rsidR="00C50CCD" w:rsidRPr="00BF5EFA" w:rsidRDefault="00663CCB" w:rsidP="00CF02A4">
            <w:pPr>
              <w:spacing w:after="0"/>
            </w:pPr>
            <w:r>
              <w:t>It is assumed</w:t>
            </w:r>
            <w:r w:rsidR="00CE23B6">
              <w:t xml:space="preserve"> that </w:t>
            </w:r>
            <w:r w:rsidR="00CE23B6" w:rsidRPr="006E14DE">
              <w:rPr>
                <w:i/>
              </w:rPr>
              <w:t>autonomousTX</w:t>
            </w:r>
            <w:r w:rsidR="00CE23B6">
              <w:t xml:space="preserve"> and CGRT can not be co-configured.</w:t>
            </w:r>
          </w:p>
        </w:tc>
      </w:tr>
      <w:tr w:rsidR="00BF5EFA" w:rsidRPr="00BF5EFA" w14:paraId="7FFD4E6D" w14:textId="77777777" w:rsidTr="006E14DE">
        <w:tc>
          <w:tcPr>
            <w:tcW w:w="1696" w:type="dxa"/>
          </w:tcPr>
          <w:p w14:paraId="39FD394A" w14:textId="6704AAB9" w:rsidR="00C50CCD" w:rsidRPr="00BF5EFA" w:rsidRDefault="00496FEE" w:rsidP="00CF02A4">
            <w:pPr>
              <w:spacing w:after="0"/>
            </w:pPr>
            <w:r>
              <w:rPr>
                <w:rFonts w:hint="eastAsia"/>
              </w:rPr>
              <w:t>V2X</w:t>
            </w:r>
          </w:p>
        </w:tc>
        <w:tc>
          <w:tcPr>
            <w:tcW w:w="944" w:type="dxa"/>
          </w:tcPr>
          <w:p w14:paraId="6052034F" w14:textId="41CC8D38" w:rsidR="00C50CCD" w:rsidRPr="00EA0945" w:rsidRDefault="00C50CCD" w:rsidP="00CF02A4">
            <w:pPr>
              <w:spacing w:after="0"/>
            </w:pPr>
            <w:r w:rsidRPr="00EA0945">
              <w:t>Y</w:t>
            </w:r>
          </w:p>
        </w:tc>
        <w:tc>
          <w:tcPr>
            <w:tcW w:w="6989" w:type="dxa"/>
          </w:tcPr>
          <w:p w14:paraId="428B95C4" w14:textId="3B2D9FA3" w:rsidR="00C50CCD" w:rsidRPr="00BF5EFA" w:rsidRDefault="00C50CCD" w:rsidP="00CF02A4">
            <w:pPr>
              <w:spacing w:after="0"/>
            </w:pPr>
          </w:p>
        </w:tc>
      </w:tr>
      <w:tr w:rsidR="00BF5EFA" w:rsidRPr="00BF5EFA" w14:paraId="0057E643" w14:textId="77777777" w:rsidTr="006E14DE">
        <w:tc>
          <w:tcPr>
            <w:tcW w:w="1696" w:type="dxa"/>
          </w:tcPr>
          <w:p w14:paraId="33B69DB7" w14:textId="0D0C9504" w:rsidR="00C50CCD" w:rsidRPr="00BF5EFA" w:rsidRDefault="00C50CCD" w:rsidP="00CF02A4">
            <w:pPr>
              <w:spacing w:after="0"/>
            </w:pPr>
            <w:r w:rsidRPr="006E14DE">
              <w:t>Positioning</w:t>
            </w:r>
          </w:p>
        </w:tc>
        <w:tc>
          <w:tcPr>
            <w:tcW w:w="944" w:type="dxa"/>
          </w:tcPr>
          <w:p w14:paraId="095B8DB6" w14:textId="5F5284E5" w:rsidR="00C50CCD" w:rsidRPr="00EA0945" w:rsidRDefault="00C50CCD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7FCD4187" w14:textId="4555D866" w:rsidR="00C50CCD" w:rsidRPr="00BF5EFA" w:rsidRDefault="00C50CCD" w:rsidP="00CF02A4">
            <w:pPr>
              <w:spacing w:after="0"/>
            </w:pPr>
          </w:p>
        </w:tc>
      </w:tr>
      <w:tr w:rsidR="00BF5EFA" w:rsidRPr="00BF5EFA" w14:paraId="6E0E24EA" w14:textId="77777777" w:rsidTr="006E14DE">
        <w:tc>
          <w:tcPr>
            <w:tcW w:w="1696" w:type="dxa"/>
          </w:tcPr>
          <w:p w14:paraId="47294286" w14:textId="0FA8DDA1" w:rsidR="00C50CCD" w:rsidRPr="00BF5EFA" w:rsidRDefault="00C50CCD" w:rsidP="00CF02A4">
            <w:pPr>
              <w:spacing w:after="0"/>
            </w:pPr>
            <w:r w:rsidRPr="006E14DE">
              <w:t>DAPS</w:t>
            </w:r>
          </w:p>
        </w:tc>
        <w:tc>
          <w:tcPr>
            <w:tcW w:w="944" w:type="dxa"/>
          </w:tcPr>
          <w:p w14:paraId="098E6EEC" w14:textId="5C4B3025" w:rsidR="00C50CCD" w:rsidRPr="00EA0945" w:rsidRDefault="001E6A08" w:rsidP="00CF02A4">
            <w:pPr>
              <w:spacing w:after="0"/>
            </w:pPr>
            <w:r w:rsidRPr="00EA0945">
              <w:rPr>
                <w:rFonts w:hint="eastAsia"/>
              </w:rPr>
              <w:t>N</w:t>
            </w:r>
          </w:p>
        </w:tc>
        <w:tc>
          <w:tcPr>
            <w:tcW w:w="6989" w:type="dxa"/>
          </w:tcPr>
          <w:p w14:paraId="14E9F2A3" w14:textId="38AF3880" w:rsidR="00C50CCD" w:rsidRPr="00BF5EFA" w:rsidRDefault="00F94DCC" w:rsidP="00CF02A4">
            <w:pPr>
              <w:spacing w:after="0"/>
            </w:pPr>
            <w:r>
              <w:t xml:space="preserve">DAPS </w:t>
            </w:r>
            <w:r w:rsidR="000C7BBE">
              <w:t xml:space="preserve">and EHC </w:t>
            </w:r>
            <w:r>
              <w:t>can not be configured</w:t>
            </w:r>
            <w:r w:rsidR="00B11647">
              <w:t xml:space="preserve"> together</w:t>
            </w:r>
            <w:r w:rsidR="00C72CD7">
              <w:t>.</w:t>
            </w:r>
          </w:p>
        </w:tc>
      </w:tr>
      <w:tr w:rsidR="00BF5EFA" w:rsidRPr="00BF5EFA" w14:paraId="13066007" w14:textId="77777777" w:rsidTr="006E14DE">
        <w:tc>
          <w:tcPr>
            <w:tcW w:w="1696" w:type="dxa"/>
          </w:tcPr>
          <w:p w14:paraId="2FAB0CB6" w14:textId="628CCBEB" w:rsidR="00C50CCD" w:rsidRPr="00BF5EFA" w:rsidRDefault="00C50CCD" w:rsidP="00CF02A4">
            <w:pPr>
              <w:spacing w:after="0"/>
            </w:pPr>
            <w:r w:rsidRPr="00BF5EFA">
              <w:rPr>
                <w:rFonts w:hint="eastAsia"/>
              </w:rPr>
              <w:t>C</w:t>
            </w:r>
            <w:r w:rsidRPr="00BF5EFA">
              <w:t>HO</w:t>
            </w:r>
          </w:p>
        </w:tc>
        <w:tc>
          <w:tcPr>
            <w:tcW w:w="944" w:type="dxa"/>
          </w:tcPr>
          <w:p w14:paraId="57FBD5B6" w14:textId="4B82E04B" w:rsidR="00C50CCD" w:rsidRPr="00EA0945" w:rsidRDefault="001E6A08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50136494" w14:textId="38420663" w:rsidR="00C50CCD" w:rsidRPr="00BF5EFA" w:rsidRDefault="00C50CCD" w:rsidP="00CF02A4">
            <w:pPr>
              <w:spacing w:after="0"/>
            </w:pPr>
          </w:p>
        </w:tc>
      </w:tr>
      <w:tr w:rsidR="00BF5EFA" w:rsidRPr="00BF5EFA" w14:paraId="6F2EA8CD" w14:textId="77777777" w:rsidTr="006E14DE">
        <w:tc>
          <w:tcPr>
            <w:tcW w:w="1696" w:type="dxa"/>
            <w:shd w:val="clear" w:color="auto" w:fill="auto"/>
          </w:tcPr>
          <w:p w14:paraId="7E3C9EAA" w14:textId="639B02D0" w:rsidR="00C50CCD" w:rsidRPr="006E14DE" w:rsidRDefault="00C50CCD" w:rsidP="00CF02A4">
            <w:pPr>
              <w:spacing w:after="0"/>
            </w:pPr>
            <w:r w:rsidRPr="006E14DE">
              <w:t>DCCA</w:t>
            </w:r>
          </w:p>
        </w:tc>
        <w:tc>
          <w:tcPr>
            <w:tcW w:w="944" w:type="dxa"/>
          </w:tcPr>
          <w:p w14:paraId="5A541D6C" w14:textId="34F46206" w:rsidR="00C50CCD" w:rsidRPr="00EA0945" w:rsidRDefault="00AC550E" w:rsidP="00CF02A4">
            <w:pPr>
              <w:spacing w:after="0"/>
            </w:pPr>
            <w:r w:rsidRPr="00EA0945">
              <w:t>Par</w:t>
            </w:r>
            <w:r w:rsidR="0067228E" w:rsidRPr="00EA0945">
              <w:t>tly</w:t>
            </w:r>
            <w:r w:rsidRPr="00EA0945">
              <w:t xml:space="preserve"> </w:t>
            </w:r>
            <w:r w:rsidR="00F44023"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769FE55A" w14:textId="35176B34" w:rsidR="00C50CCD" w:rsidRPr="00BF5EFA" w:rsidRDefault="00F9569A" w:rsidP="00CF02A4">
            <w:pPr>
              <w:spacing w:after="0"/>
            </w:pPr>
            <w:r>
              <w:rPr>
                <w:rFonts w:hint="eastAsia"/>
              </w:rPr>
              <w:t>NR-DC</w:t>
            </w:r>
            <w:r w:rsidR="00706305">
              <w:t xml:space="preserve"> and CA</w:t>
            </w:r>
            <w:r>
              <w:t xml:space="preserve"> architecture </w:t>
            </w:r>
            <w:r w:rsidR="001323B5">
              <w:t>are</w:t>
            </w:r>
            <w:r>
              <w:t xml:space="preserve"> supported </w:t>
            </w:r>
            <w:r w:rsidR="001B1A2A">
              <w:t>for duplication</w:t>
            </w:r>
            <w:r w:rsidR="00C72CD7">
              <w:t>.</w:t>
            </w:r>
          </w:p>
        </w:tc>
      </w:tr>
      <w:tr w:rsidR="00BF5EFA" w:rsidRPr="00BF5EFA" w14:paraId="68A5A6C2" w14:textId="77777777" w:rsidTr="006E14DE">
        <w:tc>
          <w:tcPr>
            <w:tcW w:w="1696" w:type="dxa"/>
            <w:shd w:val="clear" w:color="auto" w:fill="auto"/>
          </w:tcPr>
          <w:p w14:paraId="24884D24" w14:textId="5ADA0807" w:rsidR="00C50CCD" w:rsidRPr="006E14DE" w:rsidRDefault="00C50CCD" w:rsidP="00CF02A4">
            <w:pPr>
              <w:spacing w:after="0"/>
            </w:pPr>
            <w:r w:rsidRPr="006E14DE">
              <w:t>PS</w:t>
            </w:r>
          </w:p>
        </w:tc>
        <w:tc>
          <w:tcPr>
            <w:tcW w:w="944" w:type="dxa"/>
          </w:tcPr>
          <w:p w14:paraId="701A49E5" w14:textId="792EE6C2" w:rsidR="00C50CCD" w:rsidRPr="00EA0945" w:rsidRDefault="00ED6A80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1C043659" w14:textId="48E64B82" w:rsidR="00C50CCD" w:rsidRPr="00BF5EFA" w:rsidRDefault="00C50CCD" w:rsidP="00CF02A4">
            <w:pPr>
              <w:spacing w:after="0"/>
            </w:pPr>
          </w:p>
        </w:tc>
      </w:tr>
      <w:tr w:rsidR="00B74990" w:rsidRPr="00BF5EFA" w14:paraId="09713EF4" w14:textId="77777777" w:rsidTr="006E14DE">
        <w:tc>
          <w:tcPr>
            <w:tcW w:w="1696" w:type="dxa"/>
          </w:tcPr>
          <w:p w14:paraId="09566DEC" w14:textId="1A042353" w:rsidR="00B74990" w:rsidRPr="006E14DE" w:rsidRDefault="00B74990" w:rsidP="00CF02A4">
            <w:pPr>
              <w:spacing w:after="0"/>
            </w:pPr>
            <w:r w:rsidRPr="006E14DE">
              <w:t>SON/MDT</w:t>
            </w:r>
          </w:p>
        </w:tc>
        <w:tc>
          <w:tcPr>
            <w:tcW w:w="944" w:type="dxa"/>
          </w:tcPr>
          <w:p w14:paraId="53C3B406" w14:textId="2BCBE8CB" w:rsidR="00B74990" w:rsidRPr="00EA0945" w:rsidRDefault="00B74990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15DE3A5A" w14:textId="77777777" w:rsidR="00B74990" w:rsidRPr="00BF5EFA" w:rsidRDefault="00B74990" w:rsidP="00CF02A4">
            <w:pPr>
              <w:spacing w:after="0"/>
            </w:pPr>
          </w:p>
        </w:tc>
      </w:tr>
      <w:tr w:rsidR="00BF5EFA" w:rsidRPr="00BF5EFA" w14:paraId="0E0EAAF4" w14:textId="77777777" w:rsidTr="006E14DE">
        <w:tc>
          <w:tcPr>
            <w:tcW w:w="1696" w:type="dxa"/>
          </w:tcPr>
          <w:p w14:paraId="21F3D7CE" w14:textId="53962C54" w:rsidR="00C50CCD" w:rsidRPr="006E14DE" w:rsidRDefault="00C50CCD" w:rsidP="00CF02A4">
            <w:pPr>
              <w:spacing w:after="0"/>
            </w:pPr>
            <w:r w:rsidRPr="006E14DE">
              <w:t>2-Step RACH</w:t>
            </w:r>
          </w:p>
        </w:tc>
        <w:tc>
          <w:tcPr>
            <w:tcW w:w="944" w:type="dxa"/>
          </w:tcPr>
          <w:p w14:paraId="623450F5" w14:textId="122AF856" w:rsidR="00C50CCD" w:rsidRPr="00EA0945" w:rsidRDefault="001E6A08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22AAD088" w14:textId="3B91C4B6" w:rsidR="00C50CCD" w:rsidRPr="00BF5EFA" w:rsidRDefault="00C50CCD" w:rsidP="00CF02A4">
            <w:pPr>
              <w:spacing w:after="0"/>
            </w:pPr>
          </w:p>
        </w:tc>
      </w:tr>
      <w:tr w:rsidR="00BF5EFA" w:rsidRPr="00BF5EFA" w14:paraId="7DF7D4A7" w14:textId="77777777" w:rsidTr="006E14DE">
        <w:tc>
          <w:tcPr>
            <w:tcW w:w="1696" w:type="dxa"/>
          </w:tcPr>
          <w:p w14:paraId="16B26471" w14:textId="47C88B81" w:rsidR="00C50CCD" w:rsidRPr="006E14DE" w:rsidRDefault="00C50CCD" w:rsidP="00CF02A4">
            <w:pPr>
              <w:spacing w:after="0"/>
            </w:pPr>
            <w:r w:rsidRPr="006E14DE">
              <w:t>SRVCC</w:t>
            </w:r>
          </w:p>
        </w:tc>
        <w:tc>
          <w:tcPr>
            <w:tcW w:w="944" w:type="dxa"/>
          </w:tcPr>
          <w:p w14:paraId="44B0CD9C" w14:textId="13ED79E2" w:rsidR="00C50CCD" w:rsidRPr="00EA0945" w:rsidRDefault="00942441" w:rsidP="00CF02A4">
            <w:pPr>
              <w:spacing w:after="0"/>
            </w:pPr>
            <w:r w:rsidRPr="00EA0945">
              <w:t>Y</w:t>
            </w:r>
          </w:p>
        </w:tc>
        <w:tc>
          <w:tcPr>
            <w:tcW w:w="6989" w:type="dxa"/>
          </w:tcPr>
          <w:p w14:paraId="54C3FE18" w14:textId="2CAA95B7" w:rsidR="00C50CCD" w:rsidRPr="00BF5EFA" w:rsidRDefault="00C50CCD" w:rsidP="00CF02A4">
            <w:pPr>
              <w:spacing w:after="0"/>
            </w:pPr>
          </w:p>
        </w:tc>
      </w:tr>
      <w:tr w:rsidR="00BF5EFA" w:rsidRPr="00BF5EFA" w14:paraId="38852796" w14:textId="77777777" w:rsidTr="006E14DE">
        <w:tc>
          <w:tcPr>
            <w:tcW w:w="1696" w:type="dxa"/>
            <w:shd w:val="clear" w:color="auto" w:fill="auto"/>
          </w:tcPr>
          <w:p w14:paraId="7ADCEA4C" w14:textId="3639BDBB" w:rsidR="00C50CCD" w:rsidRPr="006E14DE" w:rsidRDefault="00C50CCD" w:rsidP="00CF02A4">
            <w:pPr>
              <w:spacing w:after="0"/>
            </w:pPr>
            <w:r w:rsidRPr="006E14DE">
              <w:t>RACS</w:t>
            </w:r>
          </w:p>
        </w:tc>
        <w:tc>
          <w:tcPr>
            <w:tcW w:w="944" w:type="dxa"/>
          </w:tcPr>
          <w:p w14:paraId="42D2C5F5" w14:textId="1BAD2448" w:rsidR="00C50CCD" w:rsidRPr="00EA0945" w:rsidRDefault="001E6A08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081569B6" w14:textId="4DCCBF46" w:rsidR="00C50CCD" w:rsidRPr="00BF5EFA" w:rsidRDefault="00C50CCD" w:rsidP="00CF02A4">
            <w:pPr>
              <w:spacing w:after="0"/>
            </w:pPr>
          </w:p>
        </w:tc>
      </w:tr>
      <w:tr w:rsidR="00BF5EFA" w:rsidRPr="00BF5EFA" w14:paraId="4650447F" w14:textId="77777777" w:rsidTr="006E14DE">
        <w:tc>
          <w:tcPr>
            <w:tcW w:w="1696" w:type="dxa"/>
          </w:tcPr>
          <w:p w14:paraId="53BB2CE6" w14:textId="7A99A576" w:rsidR="00C50CCD" w:rsidRPr="006E14DE" w:rsidRDefault="00C50CCD" w:rsidP="00CF02A4">
            <w:pPr>
              <w:spacing w:after="0"/>
            </w:pPr>
            <w:r w:rsidRPr="006E14DE">
              <w:t>PRN</w:t>
            </w:r>
          </w:p>
        </w:tc>
        <w:tc>
          <w:tcPr>
            <w:tcW w:w="944" w:type="dxa"/>
          </w:tcPr>
          <w:p w14:paraId="663144FE" w14:textId="5E2F24E2" w:rsidR="00C50CCD" w:rsidRPr="00EA0945" w:rsidRDefault="001E6A08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4EB66512" w14:textId="2B012691" w:rsidR="00C50CCD" w:rsidRPr="00BF5EFA" w:rsidRDefault="00C50CCD" w:rsidP="00CF02A4">
            <w:pPr>
              <w:spacing w:after="0"/>
            </w:pPr>
          </w:p>
        </w:tc>
      </w:tr>
      <w:tr w:rsidR="00BF5EFA" w:rsidRPr="00BF5EFA" w14:paraId="27E37337" w14:textId="77777777" w:rsidTr="006E14DE">
        <w:tc>
          <w:tcPr>
            <w:tcW w:w="1696" w:type="dxa"/>
            <w:shd w:val="clear" w:color="auto" w:fill="auto"/>
          </w:tcPr>
          <w:p w14:paraId="58BE3A7C" w14:textId="5B9420C3" w:rsidR="00CF02A4" w:rsidRPr="006E14DE" w:rsidRDefault="00CF02A4" w:rsidP="00CF02A4">
            <w:pPr>
              <w:spacing w:after="0"/>
            </w:pPr>
            <w:r w:rsidRPr="006E14DE">
              <w:t>CLI_RIM</w:t>
            </w:r>
          </w:p>
        </w:tc>
        <w:tc>
          <w:tcPr>
            <w:tcW w:w="944" w:type="dxa"/>
          </w:tcPr>
          <w:p w14:paraId="14D67C05" w14:textId="3087C469" w:rsidR="00CF02A4" w:rsidRPr="00EA0945" w:rsidRDefault="00723F5F" w:rsidP="00CF02A4">
            <w:pPr>
              <w:spacing w:after="0"/>
            </w:pPr>
            <w:r w:rsidRPr="00EA0945">
              <w:rPr>
                <w:rFonts w:hint="eastAsia"/>
              </w:rPr>
              <w:t>Y</w:t>
            </w:r>
          </w:p>
        </w:tc>
        <w:tc>
          <w:tcPr>
            <w:tcW w:w="6989" w:type="dxa"/>
          </w:tcPr>
          <w:p w14:paraId="03607E8C" w14:textId="6386C2B7" w:rsidR="00CF02A4" w:rsidRPr="00BF5EFA" w:rsidRDefault="00CF02A4" w:rsidP="00CF02A4">
            <w:pPr>
              <w:spacing w:after="0"/>
            </w:pPr>
          </w:p>
        </w:tc>
      </w:tr>
    </w:tbl>
    <w:p w14:paraId="1AB44CC9" w14:textId="7CD482B2" w:rsidR="00E01D9C" w:rsidRDefault="00CE4108" w:rsidP="00E01D9C">
      <w:pPr>
        <w:spacing w:beforeLines="50" w:before="120"/>
      </w:pPr>
      <w:r>
        <w:t>For DCCA</w:t>
      </w:r>
      <w:r w:rsidR="00E01D9C">
        <w:t xml:space="preserve">, </w:t>
      </w:r>
      <w:r w:rsidR="00AC550E">
        <w:t>NR-IIoT</w:t>
      </w:r>
      <w:r w:rsidR="00E01D9C">
        <w:t xml:space="preserve"> room has already clarified </w:t>
      </w:r>
      <w:r w:rsidR="00AC550E">
        <w:t xml:space="preserve">more than 2-leg duplication can </w:t>
      </w:r>
      <w:r>
        <w:t xml:space="preserve">be </w:t>
      </w:r>
      <w:r w:rsidR="00AC550E">
        <w:t xml:space="preserve">configured </w:t>
      </w:r>
      <w:r w:rsidR="00062268">
        <w:t xml:space="preserve">only when it is </w:t>
      </w:r>
      <w:r w:rsidR="00AC550E">
        <w:t>NR</w:t>
      </w:r>
      <w:r w:rsidR="00795A47">
        <w:rPr>
          <w:rFonts w:hint="eastAsia"/>
        </w:rPr>
        <w:t>-</w:t>
      </w:r>
      <w:r w:rsidR="0067228E">
        <w:t>DC</w:t>
      </w:r>
      <w:r>
        <w:t xml:space="preserve"> architecture</w:t>
      </w:r>
      <w:r w:rsidR="0067228E">
        <w:t xml:space="preserve">, which is </w:t>
      </w:r>
      <w:r>
        <w:t xml:space="preserve">already </w:t>
      </w:r>
      <w:r w:rsidR="0067228E">
        <w:t>captured in TS 38.340 in the following</w:t>
      </w:r>
      <w:r w:rsidR="00E01D9C">
        <w:t>.</w:t>
      </w:r>
    </w:p>
    <w:p w14:paraId="27C730F5" w14:textId="77777777" w:rsidR="0067228E" w:rsidRPr="0067228E" w:rsidRDefault="0067228E" w:rsidP="0067228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1135" w:hanging="851"/>
        <w:jc w:val="left"/>
        <w:rPr>
          <w:rFonts w:ascii="Times New Roman" w:eastAsia="Times New Roman" w:hAnsi="Times New Roman"/>
          <w:lang w:eastAsia="ko-KR"/>
        </w:rPr>
      </w:pPr>
      <w:r w:rsidRPr="0067228E">
        <w:rPr>
          <w:rFonts w:ascii="Times New Roman" w:eastAsia="Times New Roman" w:hAnsi="Times New Roman"/>
          <w:lang w:eastAsia="ko-KR"/>
        </w:rPr>
        <w:t>6.3</w:t>
      </w:r>
      <w:r w:rsidRPr="0067228E">
        <w:rPr>
          <w:rFonts w:ascii="Times New Roman" w:eastAsia="Times New Roman" w:hAnsi="Times New Roman"/>
          <w:lang w:eastAsia="ko-KR"/>
        </w:rPr>
        <w:tab/>
        <w:t>PDCP Sublayer</w:t>
      </w:r>
    </w:p>
    <w:p w14:paraId="1FADE605" w14:textId="77777777" w:rsidR="0067228E" w:rsidRPr="0067228E" w:rsidRDefault="0067228E" w:rsidP="00AB2B20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/>
        <w:jc w:val="left"/>
        <w:rPr>
          <w:rFonts w:ascii="Times New Roman" w:eastAsia="Times New Roman" w:hAnsi="Times New Roman"/>
          <w:lang w:eastAsia="ko-KR"/>
        </w:rPr>
      </w:pPr>
      <w:r w:rsidRPr="0067228E">
        <w:rPr>
          <w:rFonts w:ascii="Times New Roman" w:eastAsia="Times New Roman" w:hAnsi="Times New Roman"/>
          <w:lang w:eastAsia="ko-KR"/>
        </w:rPr>
        <w:t>In EN-DC, CA duplication (see [3]) can be applied in the MN and in the SN, but MCG bearer CA duplication can be configured only in combination with E-UTRAN PDCP and MCG bearer CA duplication can be configured only if DC duplication is not configured for any split bearer.</w:t>
      </w:r>
    </w:p>
    <w:p w14:paraId="6D5E1E70" w14:textId="77777777" w:rsidR="0067228E" w:rsidRPr="0067228E" w:rsidRDefault="0067228E" w:rsidP="00AB2B20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/>
        <w:jc w:val="left"/>
        <w:rPr>
          <w:rFonts w:ascii="Times New Roman" w:eastAsia="Times New Roman" w:hAnsi="Times New Roman"/>
          <w:lang w:eastAsia="ko-KR"/>
        </w:rPr>
      </w:pPr>
      <w:r w:rsidRPr="0067228E">
        <w:rPr>
          <w:rFonts w:ascii="Times New Roman" w:eastAsia="Times New Roman" w:hAnsi="Times New Roman"/>
          <w:lang w:eastAsia="ko-KR"/>
        </w:rPr>
        <w:t xml:space="preserve">In NGEN-DC, CA duplication can only be configured for SCG bearer. In NE-DC, CA duplication can only be configured for MCG bearer. </w:t>
      </w:r>
      <w:r w:rsidRPr="00AB2B20">
        <w:rPr>
          <w:rFonts w:ascii="Times New Roman" w:eastAsia="Times New Roman" w:hAnsi="Times New Roman"/>
          <w:highlight w:val="yellow"/>
          <w:lang w:eastAsia="ko-KR"/>
        </w:rPr>
        <w:t>In NR-DC, CA duplication can be configured for both MCG and SCG bearers, and can be configured together with DC duplication.</w:t>
      </w:r>
    </w:p>
    <w:p w14:paraId="11F28B1F" w14:textId="7A0B961A" w:rsidR="00E01D9C" w:rsidRPr="00942441" w:rsidRDefault="0067228E" w:rsidP="00AB2B20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/>
        <w:jc w:val="left"/>
        <w:rPr>
          <w:rFonts w:ascii="Times New Roman" w:eastAsia="Times New Roman" w:hAnsi="Times New Roman"/>
          <w:lang w:eastAsia="ko-KR"/>
        </w:rPr>
      </w:pPr>
      <w:r w:rsidRPr="0067228E">
        <w:rPr>
          <w:rFonts w:ascii="Times New Roman" w:eastAsia="Times New Roman" w:hAnsi="Times New Roman"/>
          <w:lang w:eastAsia="ko-KR"/>
        </w:rPr>
        <w:t>In MR-DC, RoHC and EHC (as described in TS 36.323 [15] and TS 38.323 [16]) can be configured for all the bearer types.</w:t>
      </w:r>
      <w:bookmarkStart w:id="6" w:name="_Toc57971621"/>
      <w:bookmarkStart w:id="7" w:name="_Toc57971651"/>
      <w:bookmarkEnd w:id="6"/>
      <w:bookmarkEnd w:id="7"/>
    </w:p>
    <w:p w14:paraId="62CB7368" w14:textId="77777777" w:rsidR="00D25FC9" w:rsidRDefault="00D25FC9" w:rsidP="00AB2B20">
      <w:pPr>
        <w:pStyle w:val="Observation"/>
        <w:numPr>
          <w:ilvl w:val="0"/>
          <w:numId w:val="0"/>
        </w:numPr>
        <w:tabs>
          <w:tab w:val="clear" w:pos="1304"/>
        </w:tabs>
      </w:pPr>
    </w:p>
    <w:p w14:paraId="72A89E3C" w14:textId="78AAF1C5" w:rsidR="00EF3EA9" w:rsidRDefault="00E01D9C" w:rsidP="00E01D9C">
      <w:pPr>
        <w:pStyle w:val="Observation"/>
        <w:tabs>
          <w:tab w:val="clear" w:pos="1304"/>
        </w:tabs>
        <w:ind w:left="1701" w:hanging="1701"/>
      </w:pPr>
      <w:bookmarkStart w:id="8" w:name="_Toc61600286"/>
      <w:r>
        <w:rPr>
          <w:rFonts w:hint="eastAsia"/>
        </w:rPr>
        <w:lastRenderedPageBreak/>
        <w:t>R</w:t>
      </w:r>
      <w:r>
        <w:t>AN2 has already confirm</w:t>
      </w:r>
      <w:r w:rsidR="00D57CA0">
        <w:rPr>
          <w:rFonts w:hint="eastAsia"/>
        </w:rPr>
        <w:t>ed</w:t>
      </w:r>
      <w:r>
        <w:t xml:space="preserve"> </w:t>
      </w:r>
      <w:r w:rsidR="00EF3EA9">
        <w:t>IIoT can only be configured with NR</w:t>
      </w:r>
      <w:r w:rsidR="002D723E">
        <w:t>-</w:t>
      </w:r>
      <w:r w:rsidR="00EF3EA9">
        <w:t>DC architecture.</w:t>
      </w:r>
      <w:bookmarkEnd w:id="8"/>
    </w:p>
    <w:p w14:paraId="68FD7129" w14:textId="147AB565" w:rsidR="00C50CCD" w:rsidRDefault="00BF5EFA" w:rsidP="00BF5EFA">
      <w:pPr>
        <w:spacing w:beforeLines="50" w:before="120"/>
      </w:pPr>
      <w:r>
        <w:rPr>
          <w:rFonts w:hint="eastAsia"/>
        </w:rPr>
        <w:t>I</w:t>
      </w:r>
      <w:r>
        <w:t>n the following, the detailed analysis for the</w:t>
      </w:r>
      <w:r w:rsidR="00E01D9C">
        <w:t xml:space="preserve"> other </w:t>
      </w:r>
      <w:r>
        <w:t>incompatible features are provided.</w:t>
      </w:r>
    </w:p>
    <w:p w14:paraId="4269DA5F" w14:textId="269EC7A9" w:rsidR="00BF5EFA" w:rsidRDefault="00726AD1" w:rsidP="00BF5EFA">
      <w:pPr>
        <w:pStyle w:val="2"/>
      </w:pPr>
      <w:r>
        <w:rPr>
          <w:rFonts w:hint="eastAsia"/>
        </w:rPr>
        <w:t>IIoT</w:t>
      </w:r>
      <w:r w:rsidR="00BF5EFA">
        <w:t xml:space="preserve"> vs. NR-U</w:t>
      </w:r>
    </w:p>
    <w:p w14:paraId="1107D04C" w14:textId="2C5E63D9" w:rsidR="00F268D1" w:rsidRDefault="009D5A0D" w:rsidP="001F58A2">
      <w:r>
        <w:t>I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>RAN2#112e</w:t>
      </w:r>
      <w:r>
        <w:t xml:space="preserve"> meeting, the following is </w:t>
      </w:r>
      <w:r w:rsidR="001C3480">
        <w:t>agreed</w:t>
      </w:r>
      <w:r>
        <w:t xml:space="preserve"> in R17 IIoT session,</w:t>
      </w:r>
    </w:p>
    <w:p w14:paraId="757290ED" w14:textId="091BDE4D" w:rsidR="00251CDC" w:rsidRPr="00AB2B20" w:rsidRDefault="00036664" w:rsidP="00AB2B20">
      <w:pPr>
        <w:pStyle w:val="af2"/>
        <w:numPr>
          <w:ilvl w:val="0"/>
          <w:numId w:val="20"/>
        </w:numPr>
        <w:rPr>
          <w:rFonts w:ascii="Times New Roman" w:hAnsi="Times New Roman"/>
          <w:bCs/>
          <w:i/>
        </w:rPr>
      </w:pPr>
      <w:r w:rsidRPr="00AB2B20">
        <w:rPr>
          <w:rFonts w:ascii="Times New Roman" w:hAnsi="Times New Roman"/>
          <w:bCs/>
          <w:i/>
        </w:rPr>
        <w:t>The assumption for Rel-16 is that the network will not configure autonomousTx and cg-RetransmissionTimer simultaneously per cell.  No optimizations will be pursued to allow the two features b</w:t>
      </w:r>
      <w:bookmarkStart w:id="9" w:name="_GoBack"/>
      <w:bookmarkEnd w:id="9"/>
      <w:r w:rsidRPr="00AB2B20">
        <w:rPr>
          <w:rFonts w:ascii="Times New Roman" w:hAnsi="Times New Roman"/>
          <w:bCs/>
          <w:i/>
        </w:rPr>
        <w:t>e configured together in Rel-16.  No CR is needed for this for now.</w:t>
      </w:r>
    </w:p>
    <w:p w14:paraId="73637468" w14:textId="782C6751" w:rsidR="00ED1161" w:rsidRPr="001F04DB" w:rsidRDefault="004155D8" w:rsidP="001F58A2">
      <w:pPr>
        <w:rPr>
          <w:i/>
          <w:iCs/>
        </w:rPr>
      </w:pPr>
      <w:r>
        <w:t xml:space="preserve">However, </w:t>
      </w:r>
      <w:r w:rsidR="00F3302D">
        <w:t xml:space="preserve">if we follow legacy principle, </w:t>
      </w:r>
      <w:r>
        <w:t>network configuration restriction</w:t>
      </w:r>
      <w:r w:rsidR="00C977E8">
        <w:t xml:space="preserve"> </w:t>
      </w:r>
      <w:r w:rsidR="00F3302D">
        <w:t xml:space="preserve">should be captured in </w:t>
      </w:r>
      <w:r>
        <w:t>e.g. RRC spec</w:t>
      </w:r>
      <w:r w:rsidR="00F3302D">
        <w:t>,</w:t>
      </w:r>
      <w:r>
        <w:t xml:space="preserve"> </w:t>
      </w:r>
      <w:r w:rsidR="00A74E82">
        <w:t xml:space="preserve">to </w:t>
      </w:r>
      <w:r w:rsidR="00A03885">
        <w:t xml:space="preserve">assure a certain configuration rule and </w:t>
      </w:r>
      <w:r w:rsidR="00A74E82">
        <w:t>avoid unexpected UE behaviour</w:t>
      </w:r>
      <w:r>
        <w:t xml:space="preserve">. For example, </w:t>
      </w:r>
      <w:r w:rsidR="000A3118">
        <w:t xml:space="preserve">it is </w:t>
      </w:r>
      <w:r w:rsidR="00A10A63">
        <w:t xml:space="preserve">already </w:t>
      </w:r>
      <w:r w:rsidR="000A3118">
        <w:t xml:space="preserve">specified </w:t>
      </w:r>
      <w:r w:rsidR="00A10A63">
        <w:t xml:space="preserve">in RRC </w:t>
      </w:r>
      <w:r w:rsidR="000A3118">
        <w:t xml:space="preserve">that </w:t>
      </w:r>
      <w:r w:rsidR="00F33268">
        <w:t>CGRT</w:t>
      </w:r>
      <w:r w:rsidR="006F6CF2">
        <w:t xml:space="preserve"> can</w:t>
      </w:r>
      <w:r w:rsidR="004715A6" w:rsidRPr="00D96C74">
        <w:t xml:space="preserve"> not </w:t>
      </w:r>
      <w:r w:rsidR="006F6CF2">
        <w:t xml:space="preserve">be </w:t>
      </w:r>
      <w:r w:rsidR="004715A6" w:rsidRPr="00D96C74">
        <w:t xml:space="preserve">configured simultaneously with </w:t>
      </w:r>
      <w:r w:rsidR="004715A6" w:rsidRPr="00D96C74">
        <w:rPr>
          <w:i/>
          <w:iCs/>
        </w:rPr>
        <w:t>harq-ProcID-Offset2</w:t>
      </w:r>
      <w:r w:rsidR="000A3118">
        <w:rPr>
          <w:i/>
          <w:iCs/>
        </w:rPr>
        <w:t xml:space="preserve"> </w:t>
      </w:r>
      <w:r w:rsidR="000A3118">
        <w:t>on unlicensed band</w:t>
      </w:r>
      <w:r w:rsidR="004715A6" w:rsidRPr="00D96C74">
        <w:rPr>
          <w:i/>
          <w:iCs/>
        </w:rPr>
        <w:t>.</w:t>
      </w:r>
    </w:p>
    <w:p w14:paraId="12A4A157" w14:textId="3CC15CCC" w:rsidR="004155D8" w:rsidRPr="00D25FC9" w:rsidRDefault="009A17BE" w:rsidP="001F58A2">
      <w:r>
        <w:rPr>
          <w:noProof/>
          <w:sz w:val="18"/>
          <w:lang w:eastAsia="en-US"/>
        </w:rPr>
        <w:drawing>
          <wp:inline distT="0" distB="0" distL="0" distR="0" wp14:anchorId="49994977" wp14:editId="71253069">
            <wp:extent cx="6120765" cy="3816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E0E">
        <w:t>Here, it is better to specify the restriction</w:t>
      </w:r>
      <w:r w:rsidR="00ED7FAD">
        <w:t xml:space="preserve"> to avoid error case</w:t>
      </w:r>
      <w:r w:rsidR="00556E0E">
        <w:t>.</w:t>
      </w:r>
    </w:p>
    <w:p w14:paraId="013DD0E0" w14:textId="772E5317" w:rsidR="001E7E95" w:rsidRDefault="003455E4" w:rsidP="006E14DE">
      <w:pPr>
        <w:pStyle w:val="Observation"/>
        <w:tabs>
          <w:tab w:val="clear" w:pos="1304"/>
        </w:tabs>
        <w:ind w:left="1701" w:hanging="1701"/>
      </w:pPr>
      <w:bookmarkStart w:id="10" w:name="_Toc61341694"/>
      <w:bookmarkStart w:id="11" w:name="_Toc61600287"/>
      <w:bookmarkEnd w:id="10"/>
      <w:r>
        <w:t xml:space="preserve">There is an </w:t>
      </w:r>
      <w:r>
        <w:rPr>
          <w:rFonts w:hint="eastAsia"/>
        </w:rPr>
        <w:t>agreement</w:t>
      </w:r>
      <w:r>
        <w:t xml:space="preserve"> that it relies on gNB</w:t>
      </w:r>
      <w:r w:rsidRPr="003455E4">
        <w:t xml:space="preserve"> </w:t>
      </w:r>
      <w:r>
        <w:t xml:space="preserve">implementation to assume </w:t>
      </w:r>
      <w:r w:rsidRPr="0089109F">
        <w:rPr>
          <w:i/>
        </w:rPr>
        <w:t>autonomousTX</w:t>
      </w:r>
      <w:r>
        <w:t xml:space="preserve"> and CGRT are </w:t>
      </w:r>
      <w:r>
        <w:rPr>
          <w:rFonts w:hint="eastAsia"/>
        </w:rPr>
        <w:t>not</w:t>
      </w:r>
      <w:r>
        <w:t xml:space="preserve"> configured together in R16. </w:t>
      </w:r>
      <w:r w:rsidR="00F268D1">
        <w:t xml:space="preserve">To assure </w:t>
      </w:r>
      <w:r w:rsidR="001E7E95">
        <w:t xml:space="preserve">gNB </w:t>
      </w:r>
      <w:r w:rsidR="00B65FEA">
        <w:t xml:space="preserve">implementation </w:t>
      </w:r>
      <w:r w:rsidR="001E7E95">
        <w:t xml:space="preserve">and avoid the </w:t>
      </w:r>
      <w:r w:rsidR="00E909BE">
        <w:t xml:space="preserve">unexpected </w:t>
      </w:r>
      <w:r w:rsidR="00B65FEA">
        <w:t xml:space="preserve">UE </w:t>
      </w:r>
      <w:r w:rsidR="001E7E95">
        <w:t xml:space="preserve">behaviour, it is better to capture </w:t>
      </w:r>
      <w:r w:rsidR="00B65FEA">
        <w:t>such</w:t>
      </w:r>
      <w:r w:rsidR="001E7E95">
        <w:t xml:space="preserve"> configuration restriction in TS 38.331</w:t>
      </w:r>
      <w:r w:rsidR="00E909BE" w:rsidRPr="00AB2B20">
        <w:t>.</w:t>
      </w:r>
      <w:bookmarkEnd w:id="11"/>
    </w:p>
    <w:p w14:paraId="07B7D0BC" w14:textId="7C5B06A8" w:rsidR="00312145" w:rsidRDefault="00312145" w:rsidP="00AB2B2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61600291"/>
      <w:r>
        <w:t xml:space="preserve">Stage-3 spec change is needed to reflect RAN2 agreement on </w:t>
      </w:r>
      <w:r w:rsidR="00412C91">
        <w:t xml:space="preserve">no support of </w:t>
      </w:r>
      <w:r w:rsidR="00656C5B">
        <w:t>simultaneous</w:t>
      </w:r>
      <w:r w:rsidR="00412C91">
        <w:t xml:space="preserve"> configuration of </w:t>
      </w:r>
      <w:r w:rsidR="00412C91" w:rsidRPr="009167DF">
        <w:rPr>
          <w:i/>
        </w:rPr>
        <w:t>autonomousTX</w:t>
      </w:r>
      <w:r w:rsidR="00412C91">
        <w:t xml:space="preserve"> and </w:t>
      </w:r>
      <w:r w:rsidR="00412C91" w:rsidRPr="00DE5F9D">
        <w:rPr>
          <w:i/>
        </w:rPr>
        <w:t>cg-RetransmissionTimer</w:t>
      </w:r>
      <w:r w:rsidR="00412C91">
        <w:rPr>
          <w:i/>
        </w:rPr>
        <w:t>.</w:t>
      </w:r>
      <w:bookmarkEnd w:id="12"/>
    </w:p>
    <w:p w14:paraId="33E8D02F" w14:textId="2298DB75" w:rsidR="00E0448A" w:rsidRDefault="00E0448A" w:rsidP="00E0448A">
      <w:r>
        <w:t>If agreed, the conclusion can be reflected by stage-3 change as follows.</w:t>
      </w:r>
    </w:p>
    <w:p w14:paraId="5D27D624" w14:textId="27E83067" w:rsidR="00E0448A" w:rsidRDefault="00D9366B" w:rsidP="00AB2B20">
      <w:r>
        <w:rPr>
          <w:noProof/>
        </w:rPr>
        <w:drawing>
          <wp:inline distT="0" distB="0" distL="0" distR="0" wp14:anchorId="11959D9D" wp14:editId="2483AC6C">
            <wp:extent cx="6120765" cy="297180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A1EB4" w14:textId="4F96E70D" w:rsidR="00F268D1" w:rsidRPr="00E0448A" w:rsidRDefault="00F268D1" w:rsidP="001F58A2"/>
    <w:p w14:paraId="19F76B34" w14:textId="5D5BB7F1" w:rsidR="002E2FBC" w:rsidRDefault="00CF460C" w:rsidP="00AB2B20">
      <w:r>
        <w:t>As defined in R16</w:t>
      </w:r>
      <w:r w:rsidR="00740699">
        <w:t xml:space="preserve">, </w:t>
      </w:r>
      <w:r w:rsidR="00740699" w:rsidRPr="00DE5F9D">
        <w:rPr>
          <w:bCs/>
          <w:i/>
        </w:rPr>
        <w:t>autonomousTx</w:t>
      </w:r>
      <w:r w:rsidR="00740699">
        <w:t xml:space="preserve"> is configured</w:t>
      </w:r>
      <w:r w:rsidR="002C5681">
        <w:t>,</w:t>
      </w:r>
      <w:r w:rsidR="00740699">
        <w:t xml:space="preserve"> with </w:t>
      </w:r>
      <w:r w:rsidR="00740699" w:rsidRPr="00D96C74">
        <w:rPr>
          <w:i/>
          <w:szCs w:val="22"/>
          <w:lang w:eastAsia="sv-SE"/>
        </w:rPr>
        <w:t>LCH-BasedPrioritization</w:t>
      </w:r>
      <w:r w:rsidR="00740699">
        <w:t xml:space="preserve"> as </w:t>
      </w:r>
      <w:r w:rsidR="002C5681">
        <w:t xml:space="preserve">a </w:t>
      </w:r>
      <w:r w:rsidR="00740699">
        <w:t>pre-</w:t>
      </w:r>
      <w:r w:rsidR="00E65CF5">
        <w:t>requisite. Thus, an</w:t>
      </w:r>
      <w:r w:rsidR="000C6566">
        <w:t xml:space="preserve">other issue is whether </w:t>
      </w:r>
      <w:r w:rsidR="000C6566" w:rsidRPr="00D96C74">
        <w:rPr>
          <w:i/>
          <w:szCs w:val="22"/>
          <w:lang w:eastAsia="sv-SE"/>
        </w:rPr>
        <w:t>LCH-BasedPrioritization</w:t>
      </w:r>
      <w:r w:rsidR="000C6566">
        <w:t xml:space="preserve"> can be configured </w:t>
      </w:r>
      <w:r w:rsidR="002C5681">
        <w:t xml:space="preserve">on </w:t>
      </w:r>
      <w:r w:rsidR="000C6566">
        <w:t>shared spectrum.</w:t>
      </w:r>
      <w:r w:rsidR="00344C8D">
        <w:t xml:space="preserve"> As we understood, the function of </w:t>
      </w:r>
      <w:r w:rsidR="0041310B" w:rsidRPr="00D96C74">
        <w:rPr>
          <w:i/>
          <w:szCs w:val="22"/>
          <w:lang w:eastAsia="sv-SE"/>
        </w:rPr>
        <w:t>LCH-BasedPrioritization</w:t>
      </w:r>
      <w:r w:rsidR="00672AF3">
        <w:t xml:space="preserve"> </w:t>
      </w:r>
      <w:r>
        <w:t xml:space="preserve">in IIoT </w:t>
      </w:r>
      <w:r w:rsidR="00672AF3">
        <w:t xml:space="preserve">is </w:t>
      </w:r>
      <w:r w:rsidR="00C2435E">
        <w:t xml:space="preserve">used </w:t>
      </w:r>
      <w:r w:rsidR="00344C8D">
        <w:t xml:space="preserve">for grant selection/prioritization </w:t>
      </w:r>
      <w:r w:rsidR="00CE01AF">
        <w:t xml:space="preserve">among overlapping resources, </w:t>
      </w:r>
      <w:r w:rsidR="00344C8D">
        <w:t>whereas</w:t>
      </w:r>
      <w:r w:rsidR="00CE01AF">
        <w:t xml:space="preserve"> </w:t>
      </w:r>
      <w:r w:rsidR="00344C8D">
        <w:t xml:space="preserve">the </w:t>
      </w:r>
      <w:r w:rsidR="00840808">
        <w:t xml:space="preserve">prioritization </w:t>
      </w:r>
      <w:r w:rsidR="00344C8D">
        <w:t>function</w:t>
      </w:r>
      <w:r w:rsidR="00576F3B">
        <w:t xml:space="preserve"> enabled by CGRT</w:t>
      </w:r>
      <w:r w:rsidR="00840808">
        <w:t xml:space="preserve"> in NRU is used for HARQ process selection </w:t>
      </w:r>
      <w:r w:rsidR="00124AFC">
        <w:t xml:space="preserve">for </w:t>
      </w:r>
      <w:r w:rsidR="00840808">
        <w:t>one resource.</w:t>
      </w:r>
      <w:r w:rsidR="00344C8D">
        <w:t xml:space="preserve"> The</w:t>
      </w:r>
      <w:r w:rsidR="00767A80">
        <w:t xml:space="preserve"> intention</w:t>
      </w:r>
      <w:r w:rsidR="00124AFC">
        <w:t>s</w:t>
      </w:r>
      <w:r w:rsidR="00767A80">
        <w:t xml:space="preserve"> and the </w:t>
      </w:r>
      <w:r w:rsidR="00124AFC">
        <w:t xml:space="preserve">functionalities </w:t>
      </w:r>
      <w:r w:rsidR="00767A80">
        <w:t xml:space="preserve">for the above two are different, so, </w:t>
      </w:r>
      <w:r w:rsidR="0040202A">
        <w:t xml:space="preserve">there is no issue </w:t>
      </w:r>
      <w:r w:rsidR="00767A80">
        <w:t xml:space="preserve">to support </w:t>
      </w:r>
      <w:r w:rsidR="0040202A">
        <w:t>simultaneous configuration.</w:t>
      </w:r>
    </w:p>
    <w:p w14:paraId="19E8329E" w14:textId="634DA6B0" w:rsidR="00576F3B" w:rsidRDefault="00950CFF" w:rsidP="006E14DE">
      <w:pPr>
        <w:pStyle w:val="Observation"/>
        <w:tabs>
          <w:tab w:val="clear" w:pos="1304"/>
        </w:tabs>
        <w:ind w:left="1701" w:hanging="1701"/>
      </w:pPr>
      <w:bookmarkStart w:id="13" w:name="_Toc61600288"/>
      <w:r>
        <w:t>T</w:t>
      </w:r>
      <w:r w:rsidR="001E4250">
        <w:t xml:space="preserve">here is no issue on simultaneous configuration of </w:t>
      </w:r>
      <w:r w:rsidR="0040202A" w:rsidRPr="006E14DE">
        <w:rPr>
          <w:i/>
        </w:rPr>
        <w:t>LCH-BasedPrioritization</w:t>
      </w:r>
      <w:r w:rsidR="00576F3B" w:rsidRPr="00576F3B">
        <w:t xml:space="preserve"> </w:t>
      </w:r>
      <w:r w:rsidR="00576F3B">
        <w:t xml:space="preserve">and </w:t>
      </w:r>
      <w:r w:rsidR="00647E25" w:rsidRPr="001E4250">
        <w:rPr>
          <w:i/>
        </w:rPr>
        <w:t>cg-RetransmissionTimer</w:t>
      </w:r>
      <w:r w:rsidR="00576F3B" w:rsidRPr="00AB3C4D">
        <w:t>.</w:t>
      </w:r>
      <w:bookmarkEnd w:id="13"/>
    </w:p>
    <w:p w14:paraId="7E33247E" w14:textId="419AF374" w:rsidR="00410B15" w:rsidRDefault="00410B15" w:rsidP="00410B15">
      <w:r>
        <w:t xml:space="preserve">In R16 IIoT, the assumption was the configuration is based on licensed band, i.e., the design of DCI format 0_2 and DCI format 1_2 does not include the following field, which is necessary and thus the key field for DG </w:t>
      </w:r>
      <w:r w:rsidR="00947CC3">
        <w:t xml:space="preserve">for </w:t>
      </w:r>
      <w:r>
        <w:t>unlicensed band</w:t>
      </w:r>
      <w:r w:rsidR="00621108">
        <w:t xml:space="preserve"> </w:t>
      </w:r>
      <w:r w:rsidR="00D2710C">
        <w:t xml:space="preserve">for </w:t>
      </w:r>
      <w:r w:rsidR="00FD2932" w:rsidRPr="00D96C74">
        <w:t>channel access</w:t>
      </w:r>
      <w:r w:rsidR="006252C4">
        <w:t>.</w:t>
      </w:r>
    </w:p>
    <w:p w14:paraId="473E128A" w14:textId="77777777" w:rsidR="00AA0B7B" w:rsidRPr="00AA0B7B" w:rsidRDefault="00AA0B7B" w:rsidP="002F72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ascii="Times New Roman" w:hAnsi="Times New Roman"/>
        </w:rPr>
      </w:pPr>
      <w:r w:rsidRPr="00AA0B7B">
        <w:rPr>
          <w:rFonts w:ascii="Times New Roman" w:eastAsia="等线" w:hAnsi="Times New Roman" w:hint="eastAsia"/>
        </w:rPr>
        <w:t>-</w:t>
      </w:r>
      <w:r w:rsidRPr="00AA0B7B">
        <w:rPr>
          <w:rFonts w:ascii="Times New Roman" w:eastAsia="等线" w:hAnsi="Times New Roman" w:hint="eastAsia"/>
        </w:rPr>
        <w:tab/>
      </w:r>
      <w:r w:rsidRPr="00AA0B7B">
        <w:rPr>
          <w:rFonts w:ascii="Times New Roman" w:eastAsia="等线" w:hAnsi="Times New Roman"/>
        </w:rPr>
        <w:t>ChannelAccess-CPext</w:t>
      </w:r>
      <w:r w:rsidRPr="00AA0B7B">
        <w:rPr>
          <w:rFonts w:ascii="Times New Roman" w:hAnsi="Times New Roman"/>
          <w:lang w:eastAsia="en-US"/>
        </w:rPr>
        <w:t xml:space="preserve"> –</w:t>
      </w:r>
      <w:r w:rsidRPr="00AA0B7B">
        <w:rPr>
          <w:rFonts w:ascii="Times New Roman" w:hAnsi="Times New Roman" w:hint="eastAsia"/>
        </w:rPr>
        <w:t xml:space="preserve"> </w:t>
      </w:r>
      <w:r w:rsidRPr="00AA0B7B">
        <w:rPr>
          <w:rFonts w:ascii="Times New Roman" w:hAnsi="Times New Roman"/>
        </w:rPr>
        <w:t>2</w:t>
      </w:r>
      <w:r w:rsidRPr="00AA0B7B">
        <w:rPr>
          <w:rFonts w:ascii="Times New Roman" w:hAnsi="Times New Roman" w:hint="eastAsia"/>
        </w:rPr>
        <w:t xml:space="preserve"> bit</w:t>
      </w:r>
      <w:r w:rsidRPr="00AA0B7B">
        <w:rPr>
          <w:rFonts w:ascii="Times New Roman" w:hAnsi="Times New Roman"/>
        </w:rPr>
        <w:t>s</w:t>
      </w:r>
      <w:r w:rsidRPr="00AA0B7B">
        <w:rPr>
          <w:rFonts w:ascii="Times New Roman" w:eastAsia="等线" w:hAnsi="Times New Roman"/>
        </w:rPr>
        <w:t xml:space="preserve"> indicating combinations of channel access type and CP extension as defined in </w:t>
      </w:r>
      <w:r w:rsidRPr="00AA0B7B">
        <w:rPr>
          <w:rFonts w:ascii="Times New Roman" w:hAnsi="Times New Roman"/>
          <w:lang w:eastAsia="en-US"/>
        </w:rPr>
        <w:t xml:space="preserve">Table </w:t>
      </w:r>
      <w:r w:rsidRPr="00AA0B7B">
        <w:rPr>
          <w:rFonts w:ascii="Times New Roman" w:hAnsi="Times New Roman" w:hint="eastAsia"/>
        </w:rPr>
        <w:t>7.3.1.1.1</w:t>
      </w:r>
      <w:r w:rsidRPr="00AA0B7B">
        <w:rPr>
          <w:rFonts w:ascii="Times New Roman" w:hAnsi="Times New Roman"/>
          <w:lang w:eastAsia="en-US"/>
        </w:rPr>
        <w:t xml:space="preserve">-4 for operation </w:t>
      </w:r>
      <w:r w:rsidRPr="00AA0B7B">
        <w:rPr>
          <w:rFonts w:ascii="Times New Roman" w:eastAsia="等线" w:hAnsi="Times New Roman"/>
        </w:rPr>
        <w:t>in a cell with shared spectrum channel access</w:t>
      </w:r>
      <w:r w:rsidRPr="00AA0B7B">
        <w:rPr>
          <w:rFonts w:ascii="Times New Roman" w:hAnsi="Times New Roman"/>
          <w:lang w:eastAsia="en-US"/>
        </w:rPr>
        <w:t>; 0 bit otherwise.</w:t>
      </w:r>
    </w:p>
    <w:p w14:paraId="0F28F5D8" w14:textId="200EEA8E" w:rsidR="00AA0B7B" w:rsidRDefault="002F72C6" w:rsidP="001F58A2">
      <w:r>
        <w:t>And</w:t>
      </w:r>
    </w:p>
    <w:p w14:paraId="6C502BBC" w14:textId="77777777" w:rsidR="002F72C6" w:rsidRPr="002F72C6" w:rsidRDefault="002F72C6" w:rsidP="002F72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ascii="Times New Roman" w:hAnsi="Times New Roman"/>
        </w:rPr>
      </w:pPr>
      <w:r w:rsidRPr="002F72C6">
        <w:rPr>
          <w:rFonts w:ascii="Times New Roman" w:eastAsia="等线" w:hAnsi="Times New Roman" w:hint="eastAsia"/>
        </w:rPr>
        <w:t>-</w:t>
      </w:r>
      <w:r w:rsidRPr="002F72C6">
        <w:rPr>
          <w:rFonts w:ascii="Times New Roman" w:eastAsia="等线" w:hAnsi="Times New Roman" w:hint="eastAsia"/>
        </w:rPr>
        <w:tab/>
      </w:r>
      <w:r w:rsidRPr="002F72C6">
        <w:rPr>
          <w:rFonts w:ascii="Times New Roman" w:eastAsia="等线" w:hAnsi="Times New Roman"/>
        </w:rPr>
        <w:t>ChannelAccess-CPext</w:t>
      </w:r>
      <w:r w:rsidRPr="002F72C6">
        <w:rPr>
          <w:rFonts w:ascii="Times New Roman" w:hAnsi="Times New Roman"/>
          <w:lang w:eastAsia="en-US"/>
        </w:rPr>
        <w:t xml:space="preserve"> –</w:t>
      </w:r>
      <w:r w:rsidRPr="002F72C6">
        <w:rPr>
          <w:rFonts w:ascii="Times New Roman" w:hAnsi="Times New Roman" w:hint="eastAsia"/>
        </w:rPr>
        <w:t xml:space="preserve"> </w:t>
      </w:r>
      <w:r w:rsidRPr="002F72C6">
        <w:rPr>
          <w:rFonts w:ascii="Times New Roman" w:hAnsi="Times New Roman"/>
        </w:rPr>
        <w:t>0, 1, 2, 3 or 4</w:t>
      </w:r>
      <w:r w:rsidRPr="002F72C6">
        <w:rPr>
          <w:rFonts w:ascii="Times New Roman" w:hAnsi="Times New Roman" w:hint="eastAsia"/>
        </w:rPr>
        <w:t xml:space="preserve"> bit</w:t>
      </w:r>
      <w:r w:rsidRPr="002F72C6">
        <w:rPr>
          <w:rFonts w:ascii="Times New Roman" w:hAnsi="Times New Roman"/>
        </w:rPr>
        <w:t>s.</w:t>
      </w:r>
      <w:r w:rsidRPr="002F72C6">
        <w:rPr>
          <w:rFonts w:ascii="Times New Roman" w:eastAsia="等线" w:hAnsi="Times New Roman"/>
        </w:rPr>
        <w:t xml:space="preserve"> The bitwidth for this field </w:t>
      </w:r>
      <w:r w:rsidRPr="002F72C6">
        <w:rPr>
          <w:rFonts w:ascii="Times New Roman" w:hAnsi="Times New Roman" w:hint="eastAsia"/>
        </w:rPr>
        <w:t xml:space="preserve">is determined </w:t>
      </w:r>
      <w:r w:rsidRPr="002F72C6">
        <w:rPr>
          <w:rFonts w:ascii="Times New Roman" w:hAnsi="Times New Roma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(I)</m:t>
                </m:r>
              </m:e>
            </m:func>
          </m:e>
        </m:d>
      </m:oMath>
      <w:r w:rsidRPr="002F72C6">
        <w:rPr>
          <w:rFonts w:ascii="Times New Roman" w:eastAsia="等线" w:hAnsi="Times New Roman"/>
        </w:rPr>
        <w:t xml:space="preserve"> bits, where </w:t>
      </w:r>
      <w:r w:rsidRPr="002F72C6">
        <w:rPr>
          <w:rFonts w:ascii="Times New Roman" w:hAnsi="Times New Roman"/>
          <w:i/>
          <w:lang w:eastAsia="en-US"/>
        </w:rPr>
        <w:t>I</w:t>
      </w:r>
      <w:r w:rsidRPr="002F72C6">
        <w:rPr>
          <w:rFonts w:ascii="Times New Roman" w:hAnsi="Times New Roman"/>
          <w:lang w:eastAsia="en-US"/>
        </w:rPr>
        <w:t xml:space="preserve"> is the number of </w:t>
      </w:r>
      <w:r w:rsidRPr="002F72C6">
        <w:rPr>
          <w:rFonts w:ascii="Times New Roman" w:hAnsi="Times New Roman" w:hint="eastAsia"/>
        </w:rPr>
        <w:t>entries</w:t>
      </w:r>
      <w:r w:rsidRPr="002F72C6">
        <w:rPr>
          <w:rFonts w:ascii="Times New Roman" w:hAnsi="Times New Roman"/>
          <w:lang w:eastAsia="en-US"/>
        </w:rPr>
        <w:t xml:space="preserve"> in the</w:t>
      </w:r>
      <w:r w:rsidRPr="002F72C6">
        <w:rPr>
          <w:rFonts w:ascii="Times New Roman" w:eastAsia="等线" w:hAnsi="Times New Roman"/>
        </w:rPr>
        <w:t xml:space="preserve"> higher layer parameter </w:t>
      </w:r>
      <w:r w:rsidRPr="002F72C6">
        <w:rPr>
          <w:rFonts w:ascii="Times New Roman" w:eastAsia="等线" w:hAnsi="Times New Roman"/>
          <w:i/>
        </w:rPr>
        <w:t>dl-DCI-triggered-UL-ChannelAccess-CPext-r16</w:t>
      </w:r>
      <w:r w:rsidRPr="002F72C6">
        <w:rPr>
          <w:rFonts w:ascii="Times New Roman" w:hAnsi="Times New Roman"/>
          <w:lang w:eastAsia="en-US"/>
        </w:rPr>
        <w:t xml:space="preserve"> for operation </w:t>
      </w:r>
      <w:r w:rsidRPr="002F72C6">
        <w:rPr>
          <w:rFonts w:ascii="Times New Roman" w:eastAsia="等线" w:hAnsi="Times New Roman"/>
        </w:rPr>
        <w:t>in a cell with shared spectrum channel access</w:t>
      </w:r>
      <w:r w:rsidRPr="002F72C6">
        <w:rPr>
          <w:rFonts w:ascii="Times New Roman" w:hAnsi="Times New Roman"/>
          <w:lang w:eastAsia="en-US"/>
        </w:rPr>
        <w:t xml:space="preserve">; otherwise 0 bit. One or more entries from Table </w:t>
      </w:r>
      <w:r w:rsidRPr="002F72C6">
        <w:rPr>
          <w:rFonts w:ascii="Times New Roman" w:hAnsi="Times New Roman" w:hint="eastAsia"/>
        </w:rPr>
        <w:t>7.3.1.</w:t>
      </w:r>
      <w:r w:rsidRPr="002F72C6">
        <w:rPr>
          <w:rFonts w:ascii="Times New Roman" w:hAnsi="Times New Roman"/>
        </w:rPr>
        <w:t>2</w:t>
      </w:r>
      <w:r w:rsidRPr="002F72C6">
        <w:rPr>
          <w:rFonts w:ascii="Times New Roman" w:hAnsi="Times New Roman" w:hint="eastAsia"/>
        </w:rPr>
        <w:t>.2</w:t>
      </w:r>
      <w:r w:rsidRPr="002F72C6">
        <w:rPr>
          <w:rFonts w:ascii="Times New Roman" w:hAnsi="Times New Roman"/>
          <w:lang w:eastAsia="en-US"/>
        </w:rPr>
        <w:t>-</w:t>
      </w:r>
      <w:r w:rsidRPr="002F72C6">
        <w:rPr>
          <w:rFonts w:ascii="Times New Roman" w:hAnsi="Times New Roman"/>
        </w:rPr>
        <w:t xml:space="preserve">6 are configured by the higher layer parameter </w:t>
      </w:r>
      <w:r w:rsidRPr="002F72C6">
        <w:rPr>
          <w:rFonts w:ascii="Times New Roman" w:eastAsia="等线" w:hAnsi="Times New Roman"/>
          <w:i/>
        </w:rPr>
        <w:t>dl-DCI-triggered-UL-ChannelAccess-CPext-r16.</w:t>
      </w:r>
    </w:p>
    <w:p w14:paraId="1C7F1C7E" w14:textId="55D16C65" w:rsidR="003571FB" w:rsidRDefault="003571FB" w:rsidP="00436571">
      <w:r>
        <w:t>And</w:t>
      </w:r>
    </w:p>
    <w:p w14:paraId="40325B70" w14:textId="32DB5313" w:rsidR="003571FB" w:rsidRPr="00AB2B20" w:rsidRDefault="003571FB" w:rsidP="00AB2B2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eastAsia="等线"/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r w:rsidRPr="00AB2B20">
        <w:rPr>
          <w:rFonts w:ascii="Times New Roman" w:eastAsiaTheme="minorEastAsia" w:hAnsi="Times New Roman"/>
          <w:lang w:eastAsia="zh-CN"/>
        </w:rPr>
        <w:t>ChannelAccess-CPext-CAPC</w:t>
      </w:r>
      <w:r w:rsidRPr="00AB2B20">
        <w:rPr>
          <w:rFonts w:ascii="Times New Roman" w:hAnsi="Times New Roman"/>
        </w:rPr>
        <w:t xml:space="preserve"> – 0, </w:t>
      </w:r>
      <w:r w:rsidRPr="00AB2B20">
        <w:rPr>
          <w:rFonts w:ascii="Times New Roman" w:eastAsiaTheme="minorEastAsia" w:hAnsi="Times New Roman"/>
          <w:lang w:eastAsia="zh-CN"/>
        </w:rPr>
        <w:t xml:space="preserve">1, 2, 3, 4, 5 or 6 bits. The bitwidth for this field </w:t>
      </w:r>
      <w:r w:rsidRPr="00AB2B20">
        <w:rPr>
          <w:rFonts w:ascii="Times New Roman" w:hAnsi="Times New Roman"/>
          <w:lang w:eastAsia="zh-CN"/>
        </w:rPr>
        <w:t xml:space="preserve">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 w:rsidRPr="00AB2B20">
        <w:rPr>
          <w:rFonts w:ascii="Times New Roman" w:eastAsiaTheme="minorEastAsia" w:hAnsi="Times New Roman"/>
          <w:lang w:eastAsia="zh-CN"/>
        </w:rPr>
        <w:t xml:space="preserve"> bits, where </w:t>
      </w:r>
      <w:r w:rsidRPr="00AB2B20">
        <w:rPr>
          <w:rFonts w:ascii="Times New Roman" w:hAnsi="Times New Roman"/>
          <w:i/>
        </w:rPr>
        <w:t>I</w:t>
      </w:r>
      <w:r w:rsidRPr="00AB2B20">
        <w:rPr>
          <w:rFonts w:ascii="Times New Roman" w:hAnsi="Times New Roman"/>
        </w:rPr>
        <w:t xml:space="preserve"> is the number of </w:t>
      </w:r>
      <w:r w:rsidRPr="00AB2B20">
        <w:rPr>
          <w:rFonts w:ascii="Times New Roman" w:hAnsi="Times New Roman"/>
          <w:lang w:eastAsia="zh-CN"/>
        </w:rPr>
        <w:t>entries</w:t>
      </w:r>
      <w:r w:rsidRPr="00AB2B20">
        <w:rPr>
          <w:rFonts w:ascii="Times New Roman" w:hAnsi="Times New Roman"/>
        </w:rPr>
        <w:t xml:space="preserve"> in the</w:t>
      </w:r>
      <w:r w:rsidRPr="00AB2B20">
        <w:rPr>
          <w:rFonts w:ascii="Times New Roman" w:eastAsiaTheme="minorEastAsia" w:hAnsi="Times New Roman"/>
          <w:lang w:eastAsia="zh-CN"/>
        </w:rPr>
        <w:t xml:space="preserve"> higher layer parameter </w:t>
      </w:r>
      <w:r w:rsidRPr="00AB2B20">
        <w:rPr>
          <w:rFonts w:ascii="Times New Roman" w:eastAsia="等线" w:hAnsi="Times New Roman"/>
          <w:i/>
          <w:lang w:eastAsia="zh-CN"/>
        </w:rPr>
        <w:t>ul-dci</w:t>
      </w:r>
      <w:r w:rsidRPr="00AB2B20">
        <w:rPr>
          <w:rFonts w:ascii="Times New Roman" w:eastAsiaTheme="minorEastAsia" w:hAnsi="Times New Roman"/>
          <w:i/>
          <w:lang w:eastAsia="zh-CN"/>
        </w:rPr>
        <w:t>-triggered-UL-ChannelAccess-CPext-CAPC-r16</w:t>
      </w:r>
      <w:r w:rsidRPr="00AB2B20">
        <w:rPr>
          <w:rFonts w:ascii="Times New Roman" w:hAnsi="Times New Roman"/>
        </w:rPr>
        <w:t xml:space="preserve"> for operation </w:t>
      </w:r>
      <w:r w:rsidRPr="00AB2B20">
        <w:rPr>
          <w:rFonts w:ascii="Times New Roman" w:eastAsiaTheme="minorEastAsia" w:hAnsi="Times New Roman"/>
          <w:lang w:eastAsia="zh-CN"/>
        </w:rPr>
        <w:t>in a cell with shared spectrum channel access</w:t>
      </w:r>
      <w:r w:rsidRPr="00AB2B20">
        <w:rPr>
          <w:rFonts w:ascii="Times New Roman" w:hAnsi="Times New Roman"/>
        </w:rPr>
        <w:t xml:space="preserve">; otherwise 0 bit. One or more entries from Table </w:t>
      </w:r>
      <w:r w:rsidRPr="00AB2B20">
        <w:rPr>
          <w:rFonts w:ascii="Times New Roman" w:hAnsi="Times New Roman"/>
          <w:lang w:eastAsia="zh-CN"/>
        </w:rPr>
        <w:t>7.3.1.1.2</w:t>
      </w:r>
      <w:r w:rsidRPr="00AB2B20">
        <w:rPr>
          <w:rFonts w:ascii="Times New Roman" w:hAnsi="Times New Roman"/>
        </w:rPr>
        <w:t>-</w:t>
      </w:r>
      <w:r w:rsidRPr="00AB2B20">
        <w:rPr>
          <w:rFonts w:ascii="Times New Roman" w:hAnsi="Times New Roman"/>
          <w:lang w:eastAsia="zh-CN"/>
        </w:rPr>
        <w:t xml:space="preserve">35 are configured by the higher layer parameter </w:t>
      </w:r>
      <w:r w:rsidRPr="00AB2B20">
        <w:rPr>
          <w:rFonts w:ascii="Times New Roman" w:eastAsia="等线" w:hAnsi="Times New Roman"/>
          <w:i/>
          <w:lang w:eastAsia="zh-CN"/>
        </w:rPr>
        <w:t>ul-dci</w:t>
      </w:r>
      <w:r w:rsidRPr="00AB2B20">
        <w:rPr>
          <w:rFonts w:ascii="Times New Roman" w:eastAsiaTheme="minorEastAsia" w:hAnsi="Times New Roman"/>
          <w:i/>
          <w:lang w:eastAsia="zh-CN"/>
        </w:rPr>
        <w:t>-triggered-UL-ChannelAccess-CPext-CAPC-r16.</w:t>
      </w:r>
    </w:p>
    <w:p w14:paraId="6B2F80E0" w14:textId="2206BD3C" w:rsidR="00436571" w:rsidRDefault="002F72C6" w:rsidP="00436571">
      <w:r>
        <w:lastRenderedPageBreak/>
        <w:t>So</w:t>
      </w:r>
      <w:r w:rsidR="00C8682F">
        <w:t>,</w:t>
      </w:r>
      <w:r>
        <w:t xml:space="preserve"> without such field, format </w:t>
      </w:r>
      <w:r w:rsidR="002D1343">
        <w:t>0</w:t>
      </w:r>
      <w:r>
        <w:t>_</w:t>
      </w:r>
      <w:r w:rsidR="002D1343">
        <w:t>2</w:t>
      </w:r>
      <w:r w:rsidR="008F791F">
        <w:t xml:space="preserve"> and format </w:t>
      </w:r>
      <w:r w:rsidR="002D1343">
        <w:t>1</w:t>
      </w:r>
      <w:r w:rsidR="008F791F">
        <w:t>_</w:t>
      </w:r>
      <w:r w:rsidR="002D1343">
        <w:t xml:space="preserve">2 </w:t>
      </w:r>
      <w:r w:rsidR="008F791F">
        <w:t xml:space="preserve">based scheduling cannot be supported </w:t>
      </w:r>
      <w:r w:rsidR="00046D34">
        <w:t xml:space="preserve">on </w:t>
      </w:r>
      <w:r w:rsidR="008F791F">
        <w:t xml:space="preserve">unlicensed band, which means </w:t>
      </w:r>
      <w:r w:rsidR="002D1343">
        <w:t xml:space="preserve">such </w:t>
      </w:r>
      <w:r w:rsidR="008F791F">
        <w:t>DG-based scheduling cannot be used.</w:t>
      </w:r>
      <w:r w:rsidR="00436571">
        <w:t xml:space="preserve"> </w:t>
      </w:r>
    </w:p>
    <w:p w14:paraId="054B900A" w14:textId="63E7BF08" w:rsidR="00A903B7" w:rsidRDefault="00436571" w:rsidP="00436571">
      <w:r>
        <w:t>If agreed, the conclusion can be reflected by stage-3 change as follows.</w:t>
      </w:r>
    </w:p>
    <w:p w14:paraId="4C987570" w14:textId="7179BC61" w:rsidR="004069FF" w:rsidRDefault="004069FF" w:rsidP="00436571">
      <w:r>
        <w:rPr>
          <w:noProof/>
        </w:rPr>
        <w:drawing>
          <wp:inline distT="0" distB="0" distL="0" distR="0" wp14:anchorId="663CD870" wp14:editId="1CECFDEB">
            <wp:extent cx="6120765" cy="3956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1D2D3" w14:textId="77965B05" w:rsidR="00A903B7" w:rsidRDefault="00A903B7" w:rsidP="00436571"/>
    <w:p w14:paraId="54F1E94A" w14:textId="736B8CF2" w:rsidR="008F791F" w:rsidRDefault="008F791F" w:rsidP="00110C09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4" w:name="_Toc60054014"/>
      <w:bookmarkStart w:id="15" w:name="_Toc60054015"/>
      <w:bookmarkStart w:id="16" w:name="_Toc61600292"/>
      <w:bookmarkEnd w:id="14"/>
      <w:bookmarkEnd w:id="15"/>
      <w:r>
        <w:rPr>
          <w:rFonts w:hint="eastAsia"/>
        </w:rPr>
        <w:t>R</w:t>
      </w:r>
      <w:r>
        <w:t>AN2 confirm</w:t>
      </w:r>
      <w:r w:rsidR="00F268D1">
        <w:t>s</w:t>
      </w:r>
      <w:r w:rsidR="00F57B7A">
        <w:t xml:space="preserve"> R16 </w:t>
      </w:r>
      <w:r w:rsidR="00110C09">
        <w:t xml:space="preserve">UE is not expected to receive </w:t>
      </w:r>
      <w:r w:rsidR="002E1D6C">
        <w:t xml:space="preserve">DCI </w:t>
      </w:r>
      <w:r w:rsidR="00110C09">
        <w:t xml:space="preserve">format </w:t>
      </w:r>
      <w:r w:rsidR="00F268D1">
        <w:t>0</w:t>
      </w:r>
      <w:r w:rsidR="00110C09">
        <w:t>_</w:t>
      </w:r>
      <w:r w:rsidR="00F268D1">
        <w:t>2</w:t>
      </w:r>
      <w:r w:rsidR="00110C09">
        <w:t>/</w:t>
      </w:r>
      <w:r w:rsidR="00F268D1">
        <w:t>1</w:t>
      </w:r>
      <w:r w:rsidR="00110C09">
        <w:t>_</w:t>
      </w:r>
      <w:r w:rsidR="00F268D1">
        <w:t xml:space="preserve">2 </w:t>
      </w:r>
      <w:r w:rsidR="0009371E">
        <w:t xml:space="preserve">for </w:t>
      </w:r>
      <w:r w:rsidR="00110C09">
        <w:t>unlicensed band</w:t>
      </w:r>
      <w:r w:rsidR="008150EE">
        <w:t>.</w:t>
      </w:r>
      <w:bookmarkEnd w:id="16"/>
      <w:r w:rsidR="00110C09">
        <w:t xml:space="preserve"> </w:t>
      </w:r>
    </w:p>
    <w:p w14:paraId="7949A8EE" w14:textId="247A0707" w:rsidR="00BF5EFA" w:rsidRDefault="00726AD1" w:rsidP="00BF5EFA">
      <w:pPr>
        <w:pStyle w:val="2"/>
      </w:pPr>
      <w:r>
        <w:rPr>
          <w:rFonts w:hint="eastAsia"/>
        </w:rPr>
        <w:t>IIoT</w:t>
      </w:r>
      <w:r w:rsidR="00BF5EFA">
        <w:t xml:space="preserve"> vs. eMob</w:t>
      </w:r>
    </w:p>
    <w:p w14:paraId="6C834D86" w14:textId="304610FC" w:rsidR="00110C09" w:rsidRDefault="00DA7318" w:rsidP="00110C09">
      <w:r>
        <w:t>T</w:t>
      </w:r>
      <w:r w:rsidR="00110C09">
        <w:t>wo features, i.e., DAPS and CHO</w:t>
      </w:r>
      <w:r>
        <w:t>, are included in NR mobility enhancement in R16.</w:t>
      </w:r>
    </w:p>
    <w:p w14:paraId="2A790C2B" w14:textId="639106C6" w:rsidR="00E20ABC" w:rsidRDefault="00516E81" w:rsidP="00E20ABC">
      <w:pPr>
        <w:spacing w:beforeLines="50" w:before="120"/>
      </w:pPr>
      <w:r>
        <w:t xml:space="preserve">For DAPS, </w:t>
      </w:r>
      <w:r w:rsidR="00E20ABC">
        <w:rPr>
          <w:rFonts w:hint="eastAsia"/>
        </w:rPr>
        <w:t>NR-mobility</w:t>
      </w:r>
      <w:r w:rsidR="00E20ABC">
        <w:t xml:space="preserve"> room has already clarified the incompatibility of </w:t>
      </w:r>
      <w:r w:rsidR="0089713D">
        <w:t>DAPS</w:t>
      </w:r>
      <w:r w:rsidR="00E20ABC">
        <w:t xml:space="preserve"> and </w:t>
      </w:r>
      <w:r w:rsidR="00E20ABC">
        <w:rPr>
          <w:rFonts w:hint="eastAsia"/>
        </w:rPr>
        <w:t>NR-IIoT</w:t>
      </w:r>
      <w:r w:rsidR="00E20ABC">
        <w:t xml:space="preserve"> in the </w:t>
      </w:r>
      <w:r w:rsidR="00E20ABC">
        <w:rPr>
          <w:rFonts w:hint="eastAsia"/>
        </w:rPr>
        <w:t>field</w:t>
      </w:r>
      <w:r w:rsidR="00E20ABC">
        <w:t xml:space="preserve"> </w:t>
      </w:r>
      <w:r w:rsidR="00E20ABC">
        <w:rPr>
          <w:rFonts w:hint="eastAsia"/>
        </w:rPr>
        <w:t>description</w:t>
      </w:r>
      <w:r w:rsidR="00E20ABC">
        <w:t xml:space="preserve"> </w:t>
      </w:r>
      <w:r w:rsidR="00E20ABC">
        <w:rPr>
          <w:rFonts w:hint="eastAsia"/>
        </w:rPr>
        <w:t>of</w:t>
      </w:r>
      <w:r w:rsidR="00E20ABC">
        <w:t xml:space="preserve"> </w:t>
      </w:r>
      <w:r w:rsidR="00E20ABC" w:rsidRPr="00726AD1">
        <w:rPr>
          <w:rFonts w:hint="eastAsia"/>
          <w:i/>
        </w:rPr>
        <w:t>daps-config</w:t>
      </w:r>
      <w:r w:rsidR="00E20ABC" w:rsidRPr="00726AD1">
        <w:rPr>
          <w:i/>
        </w:rPr>
        <w:t xml:space="preserve"> </w:t>
      </w:r>
      <w:r w:rsidR="00E20ABC">
        <w:rPr>
          <w:rFonts w:hint="eastAsia"/>
        </w:rPr>
        <w:t>in</w:t>
      </w:r>
      <w:r w:rsidR="00E20ABC">
        <w:t xml:space="preserve"> </w:t>
      </w:r>
      <w:r w:rsidR="00E20ABC">
        <w:rPr>
          <w:rFonts w:hint="eastAsia"/>
        </w:rPr>
        <w:t>TS</w:t>
      </w:r>
      <w:r w:rsidR="00E20ABC">
        <w:t xml:space="preserve"> 38.331.</w:t>
      </w:r>
    </w:p>
    <w:p w14:paraId="42C0341F" w14:textId="7A9EDFB3" w:rsidR="00DD303F" w:rsidRDefault="00DD303F" w:rsidP="00E20ABC">
      <w:pPr>
        <w:spacing w:beforeLines="50" w:before="120"/>
      </w:pPr>
      <w:r>
        <w:rPr>
          <w:noProof/>
        </w:rPr>
        <w:drawing>
          <wp:inline distT="0" distB="0" distL="0" distR="0" wp14:anchorId="3BF8D1BC" wp14:editId="1726C7EE">
            <wp:extent cx="6120765" cy="3067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BB023" w14:textId="69BA9BEF" w:rsidR="00E20ABC" w:rsidRPr="00942441" w:rsidRDefault="00E20ABC" w:rsidP="00E20ABC">
      <w:pPr>
        <w:pStyle w:val="Observation"/>
        <w:tabs>
          <w:tab w:val="clear" w:pos="1304"/>
        </w:tabs>
        <w:ind w:left="1701" w:hanging="1701"/>
      </w:pPr>
      <w:bookmarkStart w:id="17" w:name="_Toc61600289"/>
      <w:r>
        <w:rPr>
          <w:rFonts w:hint="eastAsia"/>
        </w:rPr>
        <w:t>R</w:t>
      </w:r>
      <w:r>
        <w:t>AN2 has already confirm</w:t>
      </w:r>
      <w:r w:rsidR="003A5B31">
        <w:rPr>
          <w:rFonts w:hint="eastAsia"/>
        </w:rPr>
        <w:t>ed</w:t>
      </w:r>
      <w:r>
        <w:t xml:space="preserve"> the incompatibility of </w:t>
      </w:r>
      <w:r w:rsidR="00BE08FF">
        <w:t>daps</w:t>
      </w:r>
      <w:r>
        <w:t xml:space="preserve"> and</w:t>
      </w:r>
      <w:r w:rsidR="008E2423">
        <w:t xml:space="preserve"> </w:t>
      </w:r>
      <w:r w:rsidR="008E2423">
        <w:rPr>
          <w:rFonts w:hint="eastAsia"/>
        </w:rPr>
        <w:t>EHC</w:t>
      </w:r>
      <w:r w:rsidR="00BE08FF">
        <w:t xml:space="preserve"> in</w:t>
      </w:r>
      <w:r>
        <w:t xml:space="preserve"> the field description of </w:t>
      </w:r>
      <w:r>
        <w:rPr>
          <w:rFonts w:hint="eastAsia"/>
        </w:rPr>
        <w:t>daps-config</w:t>
      </w:r>
      <w:r>
        <w:t xml:space="preserve"> of TS 38.3</w:t>
      </w:r>
      <w:r w:rsidR="00BE08FF">
        <w:t>3</w:t>
      </w:r>
      <w:r>
        <w:t>1.</w:t>
      </w:r>
      <w:bookmarkEnd w:id="17"/>
    </w:p>
    <w:p w14:paraId="6FFD97A8" w14:textId="3DDF4FE5" w:rsidR="004B54C0" w:rsidRDefault="00110C09" w:rsidP="00110C09">
      <w:r>
        <w:t>For CHO, there is no huge specification impact</w:t>
      </w:r>
      <w:r w:rsidR="00EE6DF1">
        <w:t xml:space="preserve"> and </w:t>
      </w:r>
      <w:r w:rsidR="009F0D6C">
        <w:t xml:space="preserve">CHO </w:t>
      </w:r>
      <w:r w:rsidR="00EE6DF1">
        <w:t xml:space="preserve">mainly focus </w:t>
      </w:r>
      <w:r w:rsidR="009F0D6C">
        <w:t xml:space="preserve">on </w:t>
      </w:r>
      <w:r w:rsidR="00EE6DF1">
        <w:t>CP enhancement</w:t>
      </w:r>
      <w:r w:rsidR="00C1472A">
        <w:t xml:space="preserve">. </w:t>
      </w:r>
      <w:r w:rsidR="004641B5">
        <w:t>So,</w:t>
      </w:r>
      <w:r w:rsidR="00E131BF">
        <w:t xml:space="preserve"> </w:t>
      </w:r>
      <w:r w:rsidR="00CE4108">
        <w:t>it s</w:t>
      </w:r>
      <w:r w:rsidR="00E131BF">
        <w:t xml:space="preserve">eems no </w:t>
      </w:r>
      <w:r w:rsidR="009371C5">
        <w:t xml:space="preserve">much </w:t>
      </w:r>
      <w:r w:rsidR="00E131BF">
        <w:t xml:space="preserve">issue to support co-configuration of CHO and </w:t>
      </w:r>
      <w:r w:rsidR="00C84D5E">
        <w:t>IIoT</w:t>
      </w:r>
      <w:r w:rsidR="00E131BF">
        <w:t>.</w:t>
      </w:r>
      <w:r w:rsidR="00C84D5E">
        <w:t xml:space="preserve"> </w:t>
      </w:r>
    </w:p>
    <w:p w14:paraId="0F58D16D" w14:textId="54491C69" w:rsidR="001E73EA" w:rsidRDefault="00CE4108" w:rsidP="006E14DE">
      <w:pPr>
        <w:spacing w:beforeLines="50" w:before="120"/>
      </w:pPr>
      <w:r>
        <w:t xml:space="preserve">However, we think </w:t>
      </w:r>
      <w:r w:rsidR="005C397C">
        <w:t xml:space="preserve">one </w:t>
      </w:r>
      <w:r>
        <w:t xml:space="preserve">point </w:t>
      </w:r>
      <w:r w:rsidR="005C397C">
        <w:t xml:space="preserve">which </w:t>
      </w:r>
      <w:r>
        <w:t>need</w:t>
      </w:r>
      <w:r w:rsidR="00EF4D04">
        <w:t>s</w:t>
      </w:r>
      <w:r>
        <w:t xml:space="preserve"> our intention</w:t>
      </w:r>
      <w:r w:rsidR="005C397C">
        <w:t xml:space="preserve"> is how to define the “1-second” condition </w:t>
      </w:r>
      <w:r w:rsidR="001C3E79">
        <w:t>of</w:t>
      </w:r>
      <w:r w:rsidR="005C397C">
        <w:t xml:space="preserve"> the triggering of UAI message if CHO is configured, i.e., </w:t>
      </w:r>
      <w:r w:rsidR="003C090B" w:rsidRPr="003C090B">
        <w:t>i.e., whether it is before the reception of the HO-command, or the execution of the conditional HO, or the reception of the conditional reconfiguration.</w:t>
      </w:r>
      <w:r w:rsidR="005C397C">
        <w:t xml:space="preserve"> </w:t>
      </w:r>
      <w:r w:rsidR="005C397C">
        <w:rPr>
          <w:rFonts w:hint="eastAsia"/>
        </w:rPr>
        <w:t>I</w:t>
      </w:r>
      <w:r w:rsidR="005C397C">
        <w:t>n our understanding, here this 1-second is to address the HO preparation delay between source and target RAN node, i.e., after source RAN node send</w:t>
      </w:r>
      <w:r w:rsidR="001E5085">
        <w:rPr>
          <w:rFonts w:hint="eastAsia"/>
        </w:rPr>
        <w:t>s</w:t>
      </w:r>
      <w:r w:rsidR="005C397C">
        <w:t xml:space="preserve"> the HO request, and before HO command is received by the UE, thus </w:t>
      </w:r>
      <w:r w:rsidR="005F5C14">
        <w:rPr>
          <w:rFonts w:hint="eastAsia"/>
        </w:rPr>
        <w:t>w</w:t>
      </w:r>
      <w:r w:rsidR="005F5C14">
        <w:t>e prefer RAN2 to discuss this issue</w:t>
      </w:r>
      <w:r w:rsidR="005C397C">
        <w:t xml:space="preserve">. Details can refer to </w:t>
      </w:r>
      <w:r w:rsidR="009A52CE">
        <w:t>our</w:t>
      </w:r>
      <w:r w:rsidR="00047450">
        <w:t xml:space="preserve"> </w:t>
      </w:r>
      <w:r w:rsidR="005C397C">
        <w:t>paper R2-</w:t>
      </w:r>
      <w:r w:rsidR="007A2EFA">
        <w:t>2100101</w:t>
      </w:r>
      <w:r w:rsidR="005C397C">
        <w:t>.</w:t>
      </w:r>
    </w:p>
    <w:p w14:paraId="0955ADB2" w14:textId="4A42D536" w:rsidR="001E73EA" w:rsidRPr="008D543A" w:rsidRDefault="00950CFF" w:rsidP="006E14DE">
      <w:pPr>
        <w:pStyle w:val="Observation"/>
        <w:tabs>
          <w:tab w:val="clear" w:pos="1304"/>
        </w:tabs>
        <w:ind w:left="1701" w:hanging="1701"/>
      </w:pPr>
      <w:bookmarkStart w:id="18" w:name="_Toc61600290"/>
      <w:r>
        <w:t>There is no issue on simultaneous configuration of</w:t>
      </w:r>
      <w:r w:rsidR="0012551E">
        <w:t xml:space="preserve"> IIoT and CHO</w:t>
      </w:r>
      <w:r>
        <w:t>.</w:t>
      </w:r>
      <w:bookmarkEnd w:id="18"/>
    </w:p>
    <w:p w14:paraId="018ABE4A" w14:textId="77777777" w:rsidR="00CC3EED" w:rsidRPr="00674EE3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2C11478E" w14:textId="44B25C89" w:rsidR="00610B1E" w:rsidRDefault="00610B1E">
      <w:r>
        <w:rPr>
          <w:rFonts w:hint="eastAsia"/>
        </w:rPr>
        <w:t>W</w:t>
      </w:r>
      <w:r>
        <w:t>e have the following observation</w:t>
      </w:r>
    </w:p>
    <w:p w14:paraId="75AB7CD6" w14:textId="142FD540" w:rsidR="000511DA" w:rsidRDefault="00610B1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\n \p " " \h \z \t "Observation,1"</w:instrText>
      </w:r>
      <w:r>
        <w:instrText xml:space="preserve"> </w:instrText>
      </w:r>
      <w:r>
        <w:fldChar w:fldCharType="separate"/>
      </w:r>
      <w:hyperlink w:anchor="_Toc61600286" w:history="1">
        <w:r w:rsidR="000511DA" w:rsidRPr="00D46610">
          <w:rPr>
            <w:rStyle w:val="a6"/>
            <w:noProof/>
          </w:rPr>
          <w:t>Observation 1</w:t>
        </w:r>
        <w:r w:rsidR="000511D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511DA" w:rsidRPr="00D46610">
          <w:rPr>
            <w:rStyle w:val="a6"/>
            <w:noProof/>
          </w:rPr>
          <w:t>RAN2 has already confirmed IIoT can only be configured with NR-DC architecture.</w:t>
        </w:r>
      </w:hyperlink>
    </w:p>
    <w:p w14:paraId="4EE10E0F" w14:textId="57BEDCB6" w:rsidR="000511DA" w:rsidRDefault="000511D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600287" w:history="1">
        <w:r w:rsidRPr="00D46610">
          <w:rPr>
            <w:rStyle w:val="a6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46610">
          <w:rPr>
            <w:rStyle w:val="a6"/>
            <w:noProof/>
          </w:rPr>
          <w:t xml:space="preserve">There is an agreement that it relies on gNB implementation to assume </w:t>
        </w:r>
        <w:r w:rsidRPr="00D46610">
          <w:rPr>
            <w:rStyle w:val="a6"/>
            <w:i/>
            <w:noProof/>
          </w:rPr>
          <w:t>autonomousTX</w:t>
        </w:r>
        <w:r w:rsidRPr="00D46610">
          <w:rPr>
            <w:rStyle w:val="a6"/>
            <w:noProof/>
          </w:rPr>
          <w:t xml:space="preserve"> and CGRT are not configured together in R16. To assure gNB implementation and avoid the unexpected UE behaviour, it is better to capture such configuration restriction in TS 38.331.</w:t>
        </w:r>
      </w:hyperlink>
    </w:p>
    <w:p w14:paraId="2AE53A14" w14:textId="630F34D9" w:rsidR="000511DA" w:rsidRDefault="000511D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600288" w:history="1">
        <w:r w:rsidRPr="00D46610">
          <w:rPr>
            <w:rStyle w:val="a6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46610">
          <w:rPr>
            <w:rStyle w:val="a6"/>
            <w:noProof/>
          </w:rPr>
          <w:t xml:space="preserve">There is no issue on simultaneous configuration of </w:t>
        </w:r>
        <w:r w:rsidRPr="00D46610">
          <w:rPr>
            <w:rStyle w:val="a6"/>
            <w:i/>
            <w:noProof/>
          </w:rPr>
          <w:t>LCH-BasedPrioritization</w:t>
        </w:r>
        <w:r w:rsidRPr="00D46610">
          <w:rPr>
            <w:rStyle w:val="a6"/>
            <w:noProof/>
          </w:rPr>
          <w:t xml:space="preserve"> and </w:t>
        </w:r>
        <w:r w:rsidRPr="00D46610">
          <w:rPr>
            <w:rStyle w:val="a6"/>
            <w:i/>
            <w:noProof/>
          </w:rPr>
          <w:t>cg-RetransmissionTimer</w:t>
        </w:r>
        <w:r w:rsidRPr="00D46610">
          <w:rPr>
            <w:rStyle w:val="a6"/>
            <w:noProof/>
          </w:rPr>
          <w:t>.</w:t>
        </w:r>
      </w:hyperlink>
    </w:p>
    <w:p w14:paraId="36F1E8EF" w14:textId="0758FF14" w:rsidR="000511DA" w:rsidRDefault="000511D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600289" w:history="1">
        <w:r w:rsidRPr="00D46610">
          <w:rPr>
            <w:rStyle w:val="a6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46610">
          <w:rPr>
            <w:rStyle w:val="a6"/>
            <w:noProof/>
          </w:rPr>
          <w:t>RAN2 has already confirmed the incompatibility of daps and EHC in the field description of daps-config of TS 38.331.</w:t>
        </w:r>
      </w:hyperlink>
    </w:p>
    <w:p w14:paraId="7981E03A" w14:textId="7BDFA90D" w:rsidR="000511DA" w:rsidRDefault="000511D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600290" w:history="1">
        <w:r w:rsidRPr="00D46610">
          <w:rPr>
            <w:rStyle w:val="a6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46610">
          <w:rPr>
            <w:rStyle w:val="a6"/>
            <w:noProof/>
          </w:rPr>
          <w:t>There is no issue on simultaneous configuration of IIoT and CHO.</w:t>
        </w:r>
      </w:hyperlink>
    </w:p>
    <w:p w14:paraId="0994BD21" w14:textId="49A90ED9" w:rsidR="00610B1E" w:rsidRDefault="00610B1E">
      <w:r>
        <w:fldChar w:fldCharType="end"/>
      </w:r>
    </w:p>
    <w:p w14:paraId="5E9A45FE" w14:textId="53C4482A" w:rsidR="00CC3EED" w:rsidRDefault="00CC3EED">
      <w:r>
        <w:t>We have the following proposal:</w:t>
      </w:r>
    </w:p>
    <w:p w14:paraId="5D6C81E0" w14:textId="52C4794F" w:rsidR="000511DA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1600291" w:history="1">
        <w:r w:rsidR="000511DA" w:rsidRPr="00216E11">
          <w:rPr>
            <w:rStyle w:val="a6"/>
            <w:noProof/>
          </w:rPr>
          <w:t>Proposal 1</w:t>
        </w:r>
        <w:r w:rsidR="000511D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511DA" w:rsidRPr="00216E11">
          <w:rPr>
            <w:rStyle w:val="a6"/>
            <w:noProof/>
          </w:rPr>
          <w:t xml:space="preserve">Stage-3 spec change is needed to reflect RAN2 agreement on no support of simultaneous configuration of </w:t>
        </w:r>
        <w:r w:rsidR="000511DA" w:rsidRPr="00216E11">
          <w:rPr>
            <w:rStyle w:val="a6"/>
            <w:i/>
            <w:noProof/>
          </w:rPr>
          <w:t>autonomousTX</w:t>
        </w:r>
        <w:r w:rsidR="000511DA" w:rsidRPr="00216E11">
          <w:rPr>
            <w:rStyle w:val="a6"/>
            <w:noProof/>
          </w:rPr>
          <w:t xml:space="preserve"> and </w:t>
        </w:r>
        <w:r w:rsidR="000511DA" w:rsidRPr="00216E11">
          <w:rPr>
            <w:rStyle w:val="a6"/>
            <w:i/>
            <w:noProof/>
          </w:rPr>
          <w:t>cg-RetransmissionTimer.</w:t>
        </w:r>
      </w:hyperlink>
    </w:p>
    <w:p w14:paraId="26BF496A" w14:textId="6CF9DA80" w:rsidR="000511DA" w:rsidRDefault="000511D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600292" w:history="1">
        <w:r w:rsidRPr="00216E11">
          <w:rPr>
            <w:rStyle w:val="a6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16E11">
          <w:rPr>
            <w:rStyle w:val="a6"/>
            <w:noProof/>
          </w:rPr>
          <w:t>RAN2 confirms R16 UE is not expected to receive DCI format 0_2/1_2 for unlicensed band.</w:t>
        </w:r>
      </w:hyperlink>
    </w:p>
    <w:p w14:paraId="35FDCF70" w14:textId="5FFF3A4D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9" w:name="_In-sequence_SDU_delivery"/>
      <w:bookmarkStart w:id="20" w:name="_Ref189809556"/>
      <w:bookmarkStart w:id="21" w:name="_Ref174151459"/>
      <w:bookmarkStart w:id="22" w:name="_Ref450865335"/>
      <w:bookmarkEnd w:id="19"/>
      <w:r>
        <w:rPr>
          <w:rFonts w:hint="eastAsia"/>
        </w:rPr>
        <w:lastRenderedPageBreak/>
        <w:t>Reference</w:t>
      </w:r>
      <w:bookmarkEnd w:id="20"/>
      <w:bookmarkEnd w:id="21"/>
      <w:bookmarkEnd w:id="22"/>
    </w:p>
    <w:p w14:paraId="4D915D8C" w14:textId="55325ADB" w:rsidR="00110C09" w:rsidRDefault="00B6451B" w:rsidP="00437304">
      <w:pPr>
        <w:pStyle w:val="af2"/>
        <w:numPr>
          <w:ilvl w:val="0"/>
          <w:numId w:val="14"/>
        </w:numPr>
        <w:spacing w:before="60"/>
        <w:rPr>
          <w:noProof/>
        </w:rPr>
      </w:pPr>
      <w:r w:rsidRPr="00B6451B">
        <w:rPr>
          <w:noProof/>
        </w:rPr>
        <w:t>R2-2100101</w:t>
      </w:r>
      <w:r w:rsidR="00110C09" w:rsidRPr="00AF1AB6">
        <w:rPr>
          <w:noProof/>
        </w:rPr>
        <w:tab/>
      </w:r>
      <w:r w:rsidR="007C360A">
        <w:rPr>
          <w:sz w:val="22"/>
          <w:szCs w:val="22"/>
        </w:rPr>
        <w:t>Co-configuration of V2X and other features</w:t>
      </w:r>
      <w:r w:rsidR="007C360A">
        <w:rPr>
          <w:noProof/>
        </w:rPr>
        <w:t>, OPPO</w:t>
      </w:r>
    </w:p>
    <w:p w14:paraId="1E344E58" w14:textId="7B06ED17" w:rsidR="00AF7792" w:rsidRDefault="00AF7792" w:rsidP="00437304">
      <w:pPr>
        <w:pStyle w:val="af2"/>
        <w:numPr>
          <w:ilvl w:val="0"/>
          <w:numId w:val="14"/>
        </w:numPr>
        <w:spacing w:before="60"/>
        <w:rPr>
          <w:noProof/>
        </w:rPr>
      </w:pPr>
      <w:r>
        <w:rPr>
          <w:rFonts w:hint="eastAsia"/>
          <w:noProof/>
        </w:rPr>
        <w:t>T</w:t>
      </w:r>
      <w:r>
        <w:rPr>
          <w:noProof/>
        </w:rPr>
        <w:t>S 38.331 v</w:t>
      </w:r>
      <w:r w:rsidR="00594187">
        <w:rPr>
          <w:noProof/>
        </w:rPr>
        <w:t>16.</w:t>
      </w:r>
      <w:r w:rsidR="00B6451B">
        <w:rPr>
          <w:noProof/>
        </w:rPr>
        <w:t>3</w:t>
      </w:r>
      <w:r w:rsidR="00594187">
        <w:rPr>
          <w:noProof/>
        </w:rPr>
        <w:t>.</w:t>
      </w:r>
      <w:r w:rsidR="00B6451B">
        <w:rPr>
          <w:noProof/>
        </w:rPr>
        <w:t>1</w:t>
      </w:r>
      <w:r w:rsidR="007C360A">
        <w:rPr>
          <w:noProof/>
        </w:rPr>
        <w:t>.</w:t>
      </w:r>
    </w:p>
    <w:p w14:paraId="447C420E" w14:textId="77777777" w:rsidR="00CF3589" w:rsidRPr="00CF3589" w:rsidRDefault="00CF3589" w:rsidP="00CF3589"/>
    <w:sectPr w:rsidR="00CF3589" w:rsidRPr="00CF3589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1C097" w14:textId="77777777" w:rsidR="00D70C4C" w:rsidRDefault="00D70C4C">
      <w:pPr>
        <w:spacing w:after="0"/>
      </w:pPr>
      <w:r>
        <w:separator/>
      </w:r>
    </w:p>
  </w:endnote>
  <w:endnote w:type="continuationSeparator" w:id="0">
    <w:p w14:paraId="0F130CD5" w14:textId="77777777" w:rsidR="00D70C4C" w:rsidRDefault="00D7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E0541" w14:textId="77777777" w:rsidR="00D70C4C" w:rsidRDefault="00D70C4C">
      <w:pPr>
        <w:spacing w:after="0"/>
      </w:pPr>
      <w:r>
        <w:separator/>
      </w:r>
    </w:p>
  </w:footnote>
  <w:footnote w:type="continuationSeparator" w:id="0">
    <w:p w14:paraId="2AD53F2D" w14:textId="77777777" w:rsidR="00D70C4C" w:rsidRDefault="00D70C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0956A5"/>
    <w:multiLevelType w:val="hybridMultilevel"/>
    <w:tmpl w:val="63285884"/>
    <w:lvl w:ilvl="0" w:tplc="C01A3A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D40D0C"/>
    <w:multiLevelType w:val="hybridMultilevel"/>
    <w:tmpl w:val="40520812"/>
    <w:lvl w:ilvl="0" w:tplc="75862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162934"/>
    <w:multiLevelType w:val="hybridMultilevel"/>
    <w:tmpl w:val="F43EA39C"/>
    <w:lvl w:ilvl="0" w:tplc="8B886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DA773CD"/>
    <w:multiLevelType w:val="hybridMultilevel"/>
    <w:tmpl w:val="0A2802B6"/>
    <w:lvl w:ilvl="0" w:tplc="65FA8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5"/>
  </w:num>
  <w:num w:numId="11">
    <w:abstractNumId w:val="13"/>
  </w:num>
  <w:num w:numId="12">
    <w:abstractNumId w:val="17"/>
  </w:num>
  <w:num w:numId="13">
    <w:abstractNumId w:val="11"/>
  </w:num>
  <w:num w:numId="14">
    <w:abstractNumId w:val="9"/>
  </w:num>
  <w:num w:numId="15">
    <w:abstractNumId w:val="2"/>
  </w:num>
  <w:num w:numId="16">
    <w:abstractNumId w:val="3"/>
  </w:num>
  <w:num w:numId="17">
    <w:abstractNumId w:val="14"/>
  </w:num>
  <w:num w:numId="18">
    <w:abstractNumId w:val="6"/>
  </w:num>
  <w:num w:numId="19">
    <w:abstractNumId w:val="6"/>
  </w:num>
  <w:num w:numId="20">
    <w:abstractNumId w:val="1"/>
  </w:num>
  <w:num w:numId="21">
    <w:abstractNumId w:val="10"/>
  </w:num>
  <w:num w:numId="22">
    <w:abstractNumId w:val="10"/>
  </w:num>
  <w:num w:numId="2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0FAG82/FE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59FF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3C10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664"/>
    <w:rsid w:val="0003688D"/>
    <w:rsid w:val="00036BA1"/>
    <w:rsid w:val="00037349"/>
    <w:rsid w:val="00037F7D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D34"/>
    <w:rsid w:val="00046F96"/>
    <w:rsid w:val="00047450"/>
    <w:rsid w:val="00050385"/>
    <w:rsid w:val="000511DA"/>
    <w:rsid w:val="0005140D"/>
    <w:rsid w:val="00052A07"/>
    <w:rsid w:val="000534E3"/>
    <w:rsid w:val="00054D4A"/>
    <w:rsid w:val="000559BF"/>
    <w:rsid w:val="00055F19"/>
    <w:rsid w:val="00055FDD"/>
    <w:rsid w:val="0005606A"/>
    <w:rsid w:val="00056185"/>
    <w:rsid w:val="00056748"/>
    <w:rsid w:val="00057117"/>
    <w:rsid w:val="000571DA"/>
    <w:rsid w:val="00060EC2"/>
    <w:rsid w:val="000616E7"/>
    <w:rsid w:val="00062268"/>
    <w:rsid w:val="000627FF"/>
    <w:rsid w:val="00062FFB"/>
    <w:rsid w:val="000632A0"/>
    <w:rsid w:val="00063717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87E44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371E"/>
    <w:rsid w:val="0009412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118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1E15"/>
    <w:rsid w:val="000B2372"/>
    <w:rsid w:val="000B2467"/>
    <w:rsid w:val="000B2719"/>
    <w:rsid w:val="000B276C"/>
    <w:rsid w:val="000B294C"/>
    <w:rsid w:val="000B3A8F"/>
    <w:rsid w:val="000B3B7A"/>
    <w:rsid w:val="000B3BDF"/>
    <w:rsid w:val="000B3D7A"/>
    <w:rsid w:val="000B454B"/>
    <w:rsid w:val="000B4AB9"/>
    <w:rsid w:val="000B4E5C"/>
    <w:rsid w:val="000B58C3"/>
    <w:rsid w:val="000B61E9"/>
    <w:rsid w:val="000B6563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4B23"/>
    <w:rsid w:val="000C54F2"/>
    <w:rsid w:val="000C57E5"/>
    <w:rsid w:val="000C6566"/>
    <w:rsid w:val="000C66FC"/>
    <w:rsid w:val="000C7506"/>
    <w:rsid w:val="000C7BBE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1C6D"/>
    <w:rsid w:val="000F2B69"/>
    <w:rsid w:val="000F3452"/>
    <w:rsid w:val="000F3AF8"/>
    <w:rsid w:val="000F3BE9"/>
    <w:rsid w:val="000F3F6C"/>
    <w:rsid w:val="000F4954"/>
    <w:rsid w:val="000F4CA5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0C09"/>
    <w:rsid w:val="001110A6"/>
    <w:rsid w:val="00111E74"/>
    <w:rsid w:val="00112487"/>
    <w:rsid w:val="001125F7"/>
    <w:rsid w:val="001129A9"/>
    <w:rsid w:val="00112B31"/>
    <w:rsid w:val="00112C8F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17B84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AFC"/>
    <w:rsid w:val="00125338"/>
    <w:rsid w:val="0012551E"/>
    <w:rsid w:val="00125C96"/>
    <w:rsid w:val="001260FB"/>
    <w:rsid w:val="00126B4A"/>
    <w:rsid w:val="00127360"/>
    <w:rsid w:val="0012778D"/>
    <w:rsid w:val="0013056A"/>
    <w:rsid w:val="00131A27"/>
    <w:rsid w:val="00132252"/>
    <w:rsid w:val="001323B5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2B3"/>
    <w:rsid w:val="0014377A"/>
    <w:rsid w:val="00143783"/>
    <w:rsid w:val="00144A42"/>
    <w:rsid w:val="00146563"/>
    <w:rsid w:val="00146774"/>
    <w:rsid w:val="00146865"/>
    <w:rsid w:val="00146960"/>
    <w:rsid w:val="001469D0"/>
    <w:rsid w:val="001475B7"/>
    <w:rsid w:val="00147C23"/>
    <w:rsid w:val="00147F0C"/>
    <w:rsid w:val="00150427"/>
    <w:rsid w:val="001508A3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577FE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BCB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56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CBF"/>
    <w:rsid w:val="00195E60"/>
    <w:rsid w:val="001960B4"/>
    <w:rsid w:val="00197DF1"/>
    <w:rsid w:val="00197DF9"/>
    <w:rsid w:val="00197E05"/>
    <w:rsid w:val="001A0948"/>
    <w:rsid w:val="001A13A5"/>
    <w:rsid w:val="001A14AB"/>
    <w:rsid w:val="001A1525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A7734"/>
    <w:rsid w:val="001B05F9"/>
    <w:rsid w:val="001B0B6C"/>
    <w:rsid w:val="001B0D97"/>
    <w:rsid w:val="001B0F91"/>
    <w:rsid w:val="001B1808"/>
    <w:rsid w:val="001B1A2A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480"/>
    <w:rsid w:val="001C3541"/>
    <w:rsid w:val="001C3832"/>
    <w:rsid w:val="001C3D2A"/>
    <w:rsid w:val="001C3E79"/>
    <w:rsid w:val="001C3F1A"/>
    <w:rsid w:val="001C77B8"/>
    <w:rsid w:val="001C7E50"/>
    <w:rsid w:val="001D179D"/>
    <w:rsid w:val="001D1C82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2D38"/>
    <w:rsid w:val="001E3D73"/>
    <w:rsid w:val="001E4250"/>
    <w:rsid w:val="001E4A3A"/>
    <w:rsid w:val="001E5085"/>
    <w:rsid w:val="001E58E2"/>
    <w:rsid w:val="001E6A08"/>
    <w:rsid w:val="001E73EA"/>
    <w:rsid w:val="001E7AED"/>
    <w:rsid w:val="001E7E95"/>
    <w:rsid w:val="001F04DB"/>
    <w:rsid w:val="001F3916"/>
    <w:rsid w:val="001F396F"/>
    <w:rsid w:val="001F3DC2"/>
    <w:rsid w:val="001F54C5"/>
    <w:rsid w:val="001F58A2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59E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2FF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1CDC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4ED0"/>
    <w:rsid w:val="002950C6"/>
    <w:rsid w:val="00295382"/>
    <w:rsid w:val="00296227"/>
    <w:rsid w:val="00296984"/>
    <w:rsid w:val="00296F44"/>
    <w:rsid w:val="00297590"/>
    <w:rsid w:val="0029777D"/>
    <w:rsid w:val="0029790B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34F3"/>
    <w:rsid w:val="002C4058"/>
    <w:rsid w:val="002C41E6"/>
    <w:rsid w:val="002C5681"/>
    <w:rsid w:val="002C61DF"/>
    <w:rsid w:val="002C62E1"/>
    <w:rsid w:val="002C7540"/>
    <w:rsid w:val="002D071A"/>
    <w:rsid w:val="002D0994"/>
    <w:rsid w:val="002D1343"/>
    <w:rsid w:val="002D269B"/>
    <w:rsid w:val="002D34B2"/>
    <w:rsid w:val="002D36C3"/>
    <w:rsid w:val="002D3825"/>
    <w:rsid w:val="002D410F"/>
    <w:rsid w:val="002D440F"/>
    <w:rsid w:val="002D485A"/>
    <w:rsid w:val="002D5BE9"/>
    <w:rsid w:val="002D723E"/>
    <w:rsid w:val="002D733F"/>
    <w:rsid w:val="002D7637"/>
    <w:rsid w:val="002E0D2D"/>
    <w:rsid w:val="002E178A"/>
    <w:rsid w:val="002E17F2"/>
    <w:rsid w:val="002E1D6C"/>
    <w:rsid w:val="002E2BF2"/>
    <w:rsid w:val="002E2EF6"/>
    <w:rsid w:val="002E2FBC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2F72C6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1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AC2"/>
    <w:rsid w:val="00334B34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4C8D"/>
    <w:rsid w:val="003455E4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443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1FB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5B31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083"/>
    <w:rsid w:val="003B4326"/>
    <w:rsid w:val="003B5B13"/>
    <w:rsid w:val="003B6BA2"/>
    <w:rsid w:val="003B7FE5"/>
    <w:rsid w:val="003C039B"/>
    <w:rsid w:val="003C05A6"/>
    <w:rsid w:val="003C079D"/>
    <w:rsid w:val="003C090B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6C21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74E3"/>
    <w:rsid w:val="003E7F3A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02A"/>
    <w:rsid w:val="00402CAD"/>
    <w:rsid w:val="00402E2B"/>
    <w:rsid w:val="0040381B"/>
    <w:rsid w:val="00403EA3"/>
    <w:rsid w:val="00404991"/>
    <w:rsid w:val="0040512B"/>
    <w:rsid w:val="00405493"/>
    <w:rsid w:val="00405CA5"/>
    <w:rsid w:val="00405E14"/>
    <w:rsid w:val="004069FF"/>
    <w:rsid w:val="00407396"/>
    <w:rsid w:val="00407CD3"/>
    <w:rsid w:val="00410134"/>
    <w:rsid w:val="00410B15"/>
    <w:rsid w:val="00410B72"/>
    <w:rsid w:val="00410D6A"/>
    <w:rsid w:val="00410E28"/>
    <w:rsid w:val="00410F18"/>
    <w:rsid w:val="00411261"/>
    <w:rsid w:val="004117F1"/>
    <w:rsid w:val="0041263E"/>
    <w:rsid w:val="00412C91"/>
    <w:rsid w:val="0041310B"/>
    <w:rsid w:val="00413AAC"/>
    <w:rsid w:val="00413E92"/>
    <w:rsid w:val="004151C7"/>
    <w:rsid w:val="004155D8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06EE"/>
    <w:rsid w:val="004316AB"/>
    <w:rsid w:val="00431707"/>
    <w:rsid w:val="00431A2C"/>
    <w:rsid w:val="00431BE1"/>
    <w:rsid w:val="0043209E"/>
    <w:rsid w:val="00432756"/>
    <w:rsid w:val="00435934"/>
    <w:rsid w:val="00435D13"/>
    <w:rsid w:val="00435E43"/>
    <w:rsid w:val="00436571"/>
    <w:rsid w:val="00436891"/>
    <w:rsid w:val="0043694A"/>
    <w:rsid w:val="00436C9E"/>
    <w:rsid w:val="00437304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3D18"/>
    <w:rsid w:val="004641B5"/>
    <w:rsid w:val="004652FD"/>
    <w:rsid w:val="00465F7D"/>
    <w:rsid w:val="004669E2"/>
    <w:rsid w:val="00470C31"/>
    <w:rsid w:val="004715A6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96FEE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42FF"/>
    <w:rsid w:val="004B54C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C75DB"/>
    <w:rsid w:val="004D1126"/>
    <w:rsid w:val="004D1E7F"/>
    <w:rsid w:val="004D1F5A"/>
    <w:rsid w:val="004D22F6"/>
    <w:rsid w:val="004D36B1"/>
    <w:rsid w:val="004D3ACD"/>
    <w:rsid w:val="004D3F54"/>
    <w:rsid w:val="004D4AE9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17D9"/>
    <w:rsid w:val="0050235F"/>
    <w:rsid w:val="0050265B"/>
    <w:rsid w:val="005028F6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6E81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2E12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1D46"/>
    <w:rsid w:val="005520A7"/>
    <w:rsid w:val="00552585"/>
    <w:rsid w:val="0055316E"/>
    <w:rsid w:val="00554E19"/>
    <w:rsid w:val="00556E0E"/>
    <w:rsid w:val="005574E6"/>
    <w:rsid w:val="00560F4B"/>
    <w:rsid w:val="0056121F"/>
    <w:rsid w:val="0056176B"/>
    <w:rsid w:val="005652B0"/>
    <w:rsid w:val="00565773"/>
    <w:rsid w:val="00565ACB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237"/>
    <w:rsid w:val="00572505"/>
    <w:rsid w:val="00572E90"/>
    <w:rsid w:val="005762A2"/>
    <w:rsid w:val="0057664C"/>
    <w:rsid w:val="00576D41"/>
    <w:rsid w:val="00576F3B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187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97C"/>
    <w:rsid w:val="005C3AD3"/>
    <w:rsid w:val="005C3B16"/>
    <w:rsid w:val="005C3CB4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4C8E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E7B5D"/>
    <w:rsid w:val="005F09BA"/>
    <w:rsid w:val="005F0A4D"/>
    <w:rsid w:val="005F1237"/>
    <w:rsid w:val="005F2CB1"/>
    <w:rsid w:val="005F2D8B"/>
    <w:rsid w:val="005F2EE3"/>
    <w:rsid w:val="005F3025"/>
    <w:rsid w:val="005F3CBD"/>
    <w:rsid w:val="005F3CEC"/>
    <w:rsid w:val="005F400E"/>
    <w:rsid w:val="005F501E"/>
    <w:rsid w:val="005F5ADE"/>
    <w:rsid w:val="005F5C14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6D3D"/>
    <w:rsid w:val="00617052"/>
    <w:rsid w:val="006177A7"/>
    <w:rsid w:val="00620A71"/>
    <w:rsid w:val="00620D80"/>
    <w:rsid w:val="00621108"/>
    <w:rsid w:val="006231F5"/>
    <w:rsid w:val="00623355"/>
    <w:rsid w:val="006234A6"/>
    <w:rsid w:val="00623A29"/>
    <w:rsid w:val="00623CD0"/>
    <w:rsid w:val="006252C4"/>
    <w:rsid w:val="006252D6"/>
    <w:rsid w:val="0062635C"/>
    <w:rsid w:val="00626409"/>
    <w:rsid w:val="00626DC5"/>
    <w:rsid w:val="00627F35"/>
    <w:rsid w:val="00630001"/>
    <w:rsid w:val="006311B3"/>
    <w:rsid w:val="006316CD"/>
    <w:rsid w:val="0063181D"/>
    <w:rsid w:val="00631B7E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B78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47E25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C5B"/>
    <w:rsid w:val="00656DDE"/>
    <w:rsid w:val="0065726A"/>
    <w:rsid w:val="00657A0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CCB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259"/>
    <w:rsid w:val="0067228E"/>
    <w:rsid w:val="00672AF3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6789"/>
    <w:rsid w:val="00686F8B"/>
    <w:rsid w:val="00687953"/>
    <w:rsid w:val="006918E0"/>
    <w:rsid w:val="00691AC8"/>
    <w:rsid w:val="0069337E"/>
    <w:rsid w:val="00694389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B7E40"/>
    <w:rsid w:val="006C03B8"/>
    <w:rsid w:val="006C1DB4"/>
    <w:rsid w:val="006C22F4"/>
    <w:rsid w:val="006C380A"/>
    <w:rsid w:val="006C49AF"/>
    <w:rsid w:val="006C4A39"/>
    <w:rsid w:val="006C56FD"/>
    <w:rsid w:val="006C5EC9"/>
    <w:rsid w:val="006C6028"/>
    <w:rsid w:val="006C6059"/>
    <w:rsid w:val="006C6949"/>
    <w:rsid w:val="006C6B3C"/>
    <w:rsid w:val="006C7522"/>
    <w:rsid w:val="006D04D1"/>
    <w:rsid w:val="006D0E6B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4DE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6A51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4578"/>
    <w:rsid w:val="006F58D4"/>
    <w:rsid w:val="006F5AFE"/>
    <w:rsid w:val="006F6CF2"/>
    <w:rsid w:val="006F6D62"/>
    <w:rsid w:val="006F6FEF"/>
    <w:rsid w:val="006F722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6305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3F5F"/>
    <w:rsid w:val="00724AA9"/>
    <w:rsid w:val="00725652"/>
    <w:rsid w:val="00725CA3"/>
    <w:rsid w:val="00726621"/>
    <w:rsid w:val="00726AD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0CF"/>
    <w:rsid w:val="007354AE"/>
    <w:rsid w:val="007362A6"/>
    <w:rsid w:val="00736340"/>
    <w:rsid w:val="00736D7D"/>
    <w:rsid w:val="007375F2"/>
    <w:rsid w:val="007401F7"/>
    <w:rsid w:val="00740699"/>
    <w:rsid w:val="00740E58"/>
    <w:rsid w:val="0074266D"/>
    <w:rsid w:val="007426BE"/>
    <w:rsid w:val="007434E0"/>
    <w:rsid w:val="00743630"/>
    <w:rsid w:val="007437F4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AF7"/>
    <w:rsid w:val="00762EC6"/>
    <w:rsid w:val="0076327D"/>
    <w:rsid w:val="0076349C"/>
    <w:rsid w:val="0076355B"/>
    <w:rsid w:val="00765281"/>
    <w:rsid w:val="00766BAD"/>
    <w:rsid w:val="00767672"/>
    <w:rsid w:val="00767A80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195F"/>
    <w:rsid w:val="00782173"/>
    <w:rsid w:val="007821E0"/>
    <w:rsid w:val="00782367"/>
    <w:rsid w:val="0078304C"/>
    <w:rsid w:val="00783673"/>
    <w:rsid w:val="00785490"/>
    <w:rsid w:val="0078591D"/>
    <w:rsid w:val="0078701F"/>
    <w:rsid w:val="007879C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A47"/>
    <w:rsid w:val="00795C92"/>
    <w:rsid w:val="00796231"/>
    <w:rsid w:val="0079627A"/>
    <w:rsid w:val="00796FD6"/>
    <w:rsid w:val="007974D9"/>
    <w:rsid w:val="007A0643"/>
    <w:rsid w:val="007A0A61"/>
    <w:rsid w:val="007A1293"/>
    <w:rsid w:val="007A1CB3"/>
    <w:rsid w:val="007A2EFA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A7A5E"/>
    <w:rsid w:val="007B0333"/>
    <w:rsid w:val="007B0C08"/>
    <w:rsid w:val="007B1007"/>
    <w:rsid w:val="007B158C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60A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0EE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49B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11F9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08"/>
    <w:rsid w:val="00840847"/>
    <w:rsid w:val="008412EA"/>
    <w:rsid w:val="00844280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14F"/>
    <w:rsid w:val="00895386"/>
    <w:rsid w:val="00895A6F"/>
    <w:rsid w:val="00895EAC"/>
    <w:rsid w:val="0089713D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2FD8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43A"/>
    <w:rsid w:val="008D5E5D"/>
    <w:rsid w:val="008D6103"/>
    <w:rsid w:val="008D6419"/>
    <w:rsid w:val="008D6D1A"/>
    <w:rsid w:val="008D7762"/>
    <w:rsid w:val="008D7B74"/>
    <w:rsid w:val="008E065E"/>
    <w:rsid w:val="008E0927"/>
    <w:rsid w:val="008E1909"/>
    <w:rsid w:val="008E1990"/>
    <w:rsid w:val="008E1A25"/>
    <w:rsid w:val="008E2423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4D76"/>
    <w:rsid w:val="008F6029"/>
    <w:rsid w:val="008F662F"/>
    <w:rsid w:val="008F791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1BE"/>
    <w:rsid w:val="00910A74"/>
    <w:rsid w:val="00910B7D"/>
    <w:rsid w:val="00911DFB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D31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4CF3"/>
    <w:rsid w:val="00936292"/>
    <w:rsid w:val="009368F3"/>
    <w:rsid w:val="009371C5"/>
    <w:rsid w:val="00937706"/>
    <w:rsid w:val="00940493"/>
    <w:rsid w:val="00941636"/>
    <w:rsid w:val="00941A65"/>
    <w:rsid w:val="00942441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27"/>
    <w:rsid w:val="0094749C"/>
    <w:rsid w:val="00947713"/>
    <w:rsid w:val="00947CC3"/>
    <w:rsid w:val="00950CFF"/>
    <w:rsid w:val="00950DE7"/>
    <w:rsid w:val="00950EB0"/>
    <w:rsid w:val="00951746"/>
    <w:rsid w:val="00951E5C"/>
    <w:rsid w:val="0095258C"/>
    <w:rsid w:val="00952C3E"/>
    <w:rsid w:val="00952CC3"/>
    <w:rsid w:val="00953071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78"/>
    <w:rsid w:val="009704C6"/>
    <w:rsid w:val="00971626"/>
    <w:rsid w:val="00971F08"/>
    <w:rsid w:val="00973AD8"/>
    <w:rsid w:val="00973BC5"/>
    <w:rsid w:val="00973E9D"/>
    <w:rsid w:val="0097603D"/>
    <w:rsid w:val="009767C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553"/>
    <w:rsid w:val="009A0E89"/>
    <w:rsid w:val="009A0FBA"/>
    <w:rsid w:val="009A11A5"/>
    <w:rsid w:val="009A1601"/>
    <w:rsid w:val="009A17BE"/>
    <w:rsid w:val="009A38B7"/>
    <w:rsid w:val="009A462D"/>
    <w:rsid w:val="009A52CE"/>
    <w:rsid w:val="009A5B25"/>
    <w:rsid w:val="009A5CBA"/>
    <w:rsid w:val="009A6E9F"/>
    <w:rsid w:val="009A7541"/>
    <w:rsid w:val="009B072E"/>
    <w:rsid w:val="009B0E0E"/>
    <w:rsid w:val="009B1F30"/>
    <w:rsid w:val="009B246F"/>
    <w:rsid w:val="009B25D9"/>
    <w:rsid w:val="009B33E5"/>
    <w:rsid w:val="009B39BB"/>
    <w:rsid w:val="009B3AC2"/>
    <w:rsid w:val="009B3F2D"/>
    <w:rsid w:val="009B4DF4"/>
    <w:rsid w:val="009B5261"/>
    <w:rsid w:val="009B52F5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09F6"/>
    <w:rsid w:val="009D194C"/>
    <w:rsid w:val="009D2627"/>
    <w:rsid w:val="009D2C6E"/>
    <w:rsid w:val="009D442E"/>
    <w:rsid w:val="009D49B3"/>
    <w:rsid w:val="009D4C7C"/>
    <w:rsid w:val="009D4FF0"/>
    <w:rsid w:val="009D524D"/>
    <w:rsid w:val="009D5A0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0D6C"/>
    <w:rsid w:val="009F1F7D"/>
    <w:rsid w:val="009F2BB4"/>
    <w:rsid w:val="009F344F"/>
    <w:rsid w:val="009F4D4A"/>
    <w:rsid w:val="009F581C"/>
    <w:rsid w:val="009F5B7C"/>
    <w:rsid w:val="009F6264"/>
    <w:rsid w:val="009F68A6"/>
    <w:rsid w:val="009F7CE2"/>
    <w:rsid w:val="00A031D8"/>
    <w:rsid w:val="00A03885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A63"/>
    <w:rsid w:val="00A10F9E"/>
    <w:rsid w:val="00A1284B"/>
    <w:rsid w:val="00A13DE3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DE1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6DFA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46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09A5"/>
    <w:rsid w:val="00A71B99"/>
    <w:rsid w:val="00A721B8"/>
    <w:rsid w:val="00A732B1"/>
    <w:rsid w:val="00A739D0"/>
    <w:rsid w:val="00A73A69"/>
    <w:rsid w:val="00A74376"/>
    <w:rsid w:val="00A746B4"/>
    <w:rsid w:val="00A74E82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7A12"/>
    <w:rsid w:val="00A903B7"/>
    <w:rsid w:val="00A90A58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B7B"/>
    <w:rsid w:val="00AA0CA6"/>
    <w:rsid w:val="00AA1984"/>
    <w:rsid w:val="00AA1ED6"/>
    <w:rsid w:val="00AA3088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B20"/>
    <w:rsid w:val="00AB2D12"/>
    <w:rsid w:val="00AB2ECF"/>
    <w:rsid w:val="00AB3C4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50E"/>
    <w:rsid w:val="00AC5A10"/>
    <w:rsid w:val="00AC6441"/>
    <w:rsid w:val="00AC6FFD"/>
    <w:rsid w:val="00AC72AA"/>
    <w:rsid w:val="00AC7FF9"/>
    <w:rsid w:val="00AD0642"/>
    <w:rsid w:val="00AD0AA3"/>
    <w:rsid w:val="00AD1CA7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47C"/>
    <w:rsid w:val="00AF3C0D"/>
    <w:rsid w:val="00AF42D7"/>
    <w:rsid w:val="00AF457F"/>
    <w:rsid w:val="00AF5157"/>
    <w:rsid w:val="00AF5796"/>
    <w:rsid w:val="00AF7166"/>
    <w:rsid w:val="00AF7792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1647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820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451B"/>
    <w:rsid w:val="00B65587"/>
    <w:rsid w:val="00B65FEA"/>
    <w:rsid w:val="00B664C7"/>
    <w:rsid w:val="00B66605"/>
    <w:rsid w:val="00B70C3B"/>
    <w:rsid w:val="00B70D31"/>
    <w:rsid w:val="00B71CD8"/>
    <w:rsid w:val="00B720BF"/>
    <w:rsid w:val="00B721AA"/>
    <w:rsid w:val="00B724C4"/>
    <w:rsid w:val="00B72D53"/>
    <w:rsid w:val="00B72E1E"/>
    <w:rsid w:val="00B72F0A"/>
    <w:rsid w:val="00B739F6"/>
    <w:rsid w:val="00B74990"/>
    <w:rsid w:val="00B77769"/>
    <w:rsid w:val="00B804B0"/>
    <w:rsid w:val="00B814FB"/>
    <w:rsid w:val="00B81A6C"/>
    <w:rsid w:val="00B839B7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03CB"/>
    <w:rsid w:val="00BA2280"/>
    <w:rsid w:val="00BA23CC"/>
    <w:rsid w:val="00BA2437"/>
    <w:rsid w:val="00BA2A08"/>
    <w:rsid w:val="00BA2A57"/>
    <w:rsid w:val="00BA33CE"/>
    <w:rsid w:val="00BA56D2"/>
    <w:rsid w:val="00BA5B3F"/>
    <w:rsid w:val="00BA6049"/>
    <w:rsid w:val="00BA633A"/>
    <w:rsid w:val="00BA76E0"/>
    <w:rsid w:val="00BA7F84"/>
    <w:rsid w:val="00BB0C50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4EE"/>
    <w:rsid w:val="00BC2DA7"/>
    <w:rsid w:val="00BC3053"/>
    <w:rsid w:val="00BC3725"/>
    <w:rsid w:val="00BC3835"/>
    <w:rsid w:val="00BC43C2"/>
    <w:rsid w:val="00BC4D2E"/>
    <w:rsid w:val="00BC550C"/>
    <w:rsid w:val="00BC5A6B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8FF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46B"/>
    <w:rsid w:val="00BF4C11"/>
    <w:rsid w:val="00BF5A90"/>
    <w:rsid w:val="00BF5EFA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765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72A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13B3"/>
    <w:rsid w:val="00C21534"/>
    <w:rsid w:val="00C224E3"/>
    <w:rsid w:val="00C225D7"/>
    <w:rsid w:val="00C22A90"/>
    <w:rsid w:val="00C22A99"/>
    <w:rsid w:val="00C23725"/>
    <w:rsid w:val="00C24115"/>
    <w:rsid w:val="00C2435E"/>
    <w:rsid w:val="00C24BDE"/>
    <w:rsid w:val="00C24D72"/>
    <w:rsid w:val="00C24F6E"/>
    <w:rsid w:val="00C26710"/>
    <w:rsid w:val="00C279B5"/>
    <w:rsid w:val="00C27C45"/>
    <w:rsid w:val="00C30F93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6C21"/>
    <w:rsid w:val="00C46C43"/>
    <w:rsid w:val="00C47623"/>
    <w:rsid w:val="00C4795B"/>
    <w:rsid w:val="00C50B05"/>
    <w:rsid w:val="00C50CCD"/>
    <w:rsid w:val="00C516E0"/>
    <w:rsid w:val="00C52D22"/>
    <w:rsid w:val="00C53FBF"/>
    <w:rsid w:val="00C54995"/>
    <w:rsid w:val="00C54D41"/>
    <w:rsid w:val="00C554CF"/>
    <w:rsid w:val="00C55B2E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CD7"/>
    <w:rsid w:val="00C72EF4"/>
    <w:rsid w:val="00C7406D"/>
    <w:rsid w:val="00C75D2F"/>
    <w:rsid w:val="00C767BE"/>
    <w:rsid w:val="00C76C59"/>
    <w:rsid w:val="00C76E3C"/>
    <w:rsid w:val="00C7764F"/>
    <w:rsid w:val="00C81568"/>
    <w:rsid w:val="00C81EAC"/>
    <w:rsid w:val="00C82670"/>
    <w:rsid w:val="00C8359D"/>
    <w:rsid w:val="00C83DA8"/>
    <w:rsid w:val="00C83F26"/>
    <w:rsid w:val="00C84D5E"/>
    <w:rsid w:val="00C8559D"/>
    <w:rsid w:val="00C8682D"/>
    <w:rsid w:val="00C8682F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977E8"/>
    <w:rsid w:val="00CA177B"/>
    <w:rsid w:val="00CA1ED8"/>
    <w:rsid w:val="00CA22E1"/>
    <w:rsid w:val="00CA293D"/>
    <w:rsid w:val="00CA2A9A"/>
    <w:rsid w:val="00CA33F2"/>
    <w:rsid w:val="00CA3837"/>
    <w:rsid w:val="00CA395E"/>
    <w:rsid w:val="00CA3F92"/>
    <w:rsid w:val="00CA46CD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6A0"/>
    <w:rsid w:val="00CC7B45"/>
    <w:rsid w:val="00CC7F71"/>
    <w:rsid w:val="00CD0A37"/>
    <w:rsid w:val="00CD1188"/>
    <w:rsid w:val="00CD2ED1"/>
    <w:rsid w:val="00CD337B"/>
    <w:rsid w:val="00CD67BA"/>
    <w:rsid w:val="00CD6F1E"/>
    <w:rsid w:val="00CE01AF"/>
    <w:rsid w:val="00CE0424"/>
    <w:rsid w:val="00CE0462"/>
    <w:rsid w:val="00CE2030"/>
    <w:rsid w:val="00CE23B6"/>
    <w:rsid w:val="00CE2C2F"/>
    <w:rsid w:val="00CE2DE8"/>
    <w:rsid w:val="00CE4108"/>
    <w:rsid w:val="00CE4EBA"/>
    <w:rsid w:val="00CE50EE"/>
    <w:rsid w:val="00CE6585"/>
    <w:rsid w:val="00CE6B10"/>
    <w:rsid w:val="00CE7561"/>
    <w:rsid w:val="00CF02A4"/>
    <w:rsid w:val="00CF1354"/>
    <w:rsid w:val="00CF1ABC"/>
    <w:rsid w:val="00CF3589"/>
    <w:rsid w:val="00CF3B1F"/>
    <w:rsid w:val="00CF3BF6"/>
    <w:rsid w:val="00CF3E4A"/>
    <w:rsid w:val="00CF460C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17D43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FC9"/>
    <w:rsid w:val="00D2710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60B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0FA"/>
    <w:rsid w:val="00D546FF"/>
    <w:rsid w:val="00D5513F"/>
    <w:rsid w:val="00D5534A"/>
    <w:rsid w:val="00D55AD5"/>
    <w:rsid w:val="00D576CA"/>
    <w:rsid w:val="00D57CA0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C4C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66B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318"/>
    <w:rsid w:val="00DA75F8"/>
    <w:rsid w:val="00DA7D5F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D02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303F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61"/>
    <w:rsid w:val="00DF68DD"/>
    <w:rsid w:val="00DF6C09"/>
    <w:rsid w:val="00DF6E4E"/>
    <w:rsid w:val="00DF70D1"/>
    <w:rsid w:val="00DF7192"/>
    <w:rsid w:val="00DF7844"/>
    <w:rsid w:val="00DF7983"/>
    <w:rsid w:val="00E00F15"/>
    <w:rsid w:val="00E01D9C"/>
    <w:rsid w:val="00E02DD1"/>
    <w:rsid w:val="00E03780"/>
    <w:rsid w:val="00E0393B"/>
    <w:rsid w:val="00E03C88"/>
    <w:rsid w:val="00E0440F"/>
    <w:rsid w:val="00E0448A"/>
    <w:rsid w:val="00E04599"/>
    <w:rsid w:val="00E045B2"/>
    <w:rsid w:val="00E04B6A"/>
    <w:rsid w:val="00E04F09"/>
    <w:rsid w:val="00E05081"/>
    <w:rsid w:val="00E064D3"/>
    <w:rsid w:val="00E06CA4"/>
    <w:rsid w:val="00E1020D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BFE"/>
    <w:rsid w:val="00E12F84"/>
    <w:rsid w:val="00E131BF"/>
    <w:rsid w:val="00E13618"/>
    <w:rsid w:val="00E137F8"/>
    <w:rsid w:val="00E13DC5"/>
    <w:rsid w:val="00E13E2D"/>
    <w:rsid w:val="00E14655"/>
    <w:rsid w:val="00E15590"/>
    <w:rsid w:val="00E15715"/>
    <w:rsid w:val="00E15AD6"/>
    <w:rsid w:val="00E16C1B"/>
    <w:rsid w:val="00E17312"/>
    <w:rsid w:val="00E17A79"/>
    <w:rsid w:val="00E17FA2"/>
    <w:rsid w:val="00E20ABC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0AA"/>
    <w:rsid w:val="00E6035A"/>
    <w:rsid w:val="00E61D41"/>
    <w:rsid w:val="00E63838"/>
    <w:rsid w:val="00E64434"/>
    <w:rsid w:val="00E65CF5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14B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9BE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0945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6788"/>
    <w:rsid w:val="00EC71CE"/>
    <w:rsid w:val="00ED0393"/>
    <w:rsid w:val="00ED1006"/>
    <w:rsid w:val="00ED1161"/>
    <w:rsid w:val="00ED1895"/>
    <w:rsid w:val="00ED42B3"/>
    <w:rsid w:val="00ED5012"/>
    <w:rsid w:val="00ED51BF"/>
    <w:rsid w:val="00ED51DE"/>
    <w:rsid w:val="00ED5426"/>
    <w:rsid w:val="00ED5A72"/>
    <w:rsid w:val="00ED6A80"/>
    <w:rsid w:val="00ED7454"/>
    <w:rsid w:val="00ED7FAD"/>
    <w:rsid w:val="00EE4874"/>
    <w:rsid w:val="00EE6075"/>
    <w:rsid w:val="00EE6434"/>
    <w:rsid w:val="00EE68A9"/>
    <w:rsid w:val="00EE6DF1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EA9"/>
    <w:rsid w:val="00EF3FC9"/>
    <w:rsid w:val="00EF456C"/>
    <w:rsid w:val="00EF4976"/>
    <w:rsid w:val="00EF4D04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76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4A7B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4D00"/>
    <w:rsid w:val="00F25C10"/>
    <w:rsid w:val="00F268D1"/>
    <w:rsid w:val="00F30099"/>
    <w:rsid w:val="00F30450"/>
    <w:rsid w:val="00F30828"/>
    <w:rsid w:val="00F313D6"/>
    <w:rsid w:val="00F32D13"/>
    <w:rsid w:val="00F3302D"/>
    <w:rsid w:val="00F33268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4023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5915"/>
    <w:rsid w:val="00F56007"/>
    <w:rsid w:val="00F5638D"/>
    <w:rsid w:val="00F575FD"/>
    <w:rsid w:val="00F57B7A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60B"/>
    <w:rsid w:val="00F90F74"/>
    <w:rsid w:val="00F90F79"/>
    <w:rsid w:val="00F90F8D"/>
    <w:rsid w:val="00F918F7"/>
    <w:rsid w:val="00F925DF"/>
    <w:rsid w:val="00F92782"/>
    <w:rsid w:val="00F93AA9"/>
    <w:rsid w:val="00F93D7A"/>
    <w:rsid w:val="00F941CE"/>
    <w:rsid w:val="00F94DCC"/>
    <w:rsid w:val="00F9569A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C0D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2932"/>
    <w:rsid w:val="00FD35EC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uiPriority="99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uiPriority w:val="99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5D5E-2DD4-4A5C-8097-98973F96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7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8016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</cp:lastModifiedBy>
  <cp:revision>9</cp:revision>
  <cp:lastPrinted>2008-02-01T07:09:00Z</cp:lastPrinted>
  <dcterms:created xsi:type="dcterms:W3CDTF">2021-01-14T08:11:00Z</dcterms:created>
  <dcterms:modified xsi:type="dcterms:W3CDTF">2021-01-15T02:51:00Z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